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5DAF84" w14:textId="77777777" w:rsidR="00765F71" w:rsidRPr="00613479" w:rsidRDefault="00765F71" w:rsidP="00765F71">
      <w:pPr>
        <w:spacing w:after="240"/>
        <w:jc w:val="center"/>
        <w:rPr>
          <w:sz w:val="24"/>
          <w:szCs w:val="24"/>
        </w:rPr>
      </w:pPr>
      <w:r w:rsidRPr="00613479">
        <w:rPr>
          <w:b/>
          <w:bCs/>
          <w:sz w:val="24"/>
          <w:szCs w:val="24"/>
        </w:rPr>
        <w:t>STATE OF HAWAII</w:t>
      </w:r>
      <w:r w:rsidRPr="00613479">
        <w:rPr>
          <w:sz w:val="24"/>
          <w:szCs w:val="24"/>
        </w:rPr>
        <w:t xml:space="preserve"> DEPARTMENT OF ACCOUNTING AND GENERAL SERVICES CENTRAL SERVICES DIVISION</w:t>
      </w:r>
    </w:p>
    <w:p w14:paraId="482350AA" w14:textId="77777777" w:rsidR="00765F71" w:rsidRPr="00613479" w:rsidRDefault="00765F71" w:rsidP="00765F71">
      <w:pPr>
        <w:tabs>
          <w:tab w:val="left" w:pos="1440"/>
        </w:tabs>
        <w:spacing w:after="80"/>
        <w:rPr>
          <w:sz w:val="24"/>
          <w:szCs w:val="24"/>
        </w:rPr>
      </w:pPr>
      <w:r w:rsidRPr="00613479">
        <w:rPr>
          <w:b/>
          <w:bCs/>
          <w:sz w:val="24"/>
          <w:szCs w:val="24"/>
        </w:rPr>
        <w:t>TO:</w:t>
      </w:r>
      <w:r w:rsidRPr="00613479">
        <w:rPr>
          <w:sz w:val="24"/>
          <w:szCs w:val="24"/>
        </w:rPr>
        <w:tab/>
        <w:t>Interested Parties</w:t>
      </w:r>
    </w:p>
    <w:p w14:paraId="0DDA7163" w14:textId="77777777" w:rsidR="00765F71" w:rsidRPr="00613479" w:rsidRDefault="00765F71" w:rsidP="00765F71">
      <w:pPr>
        <w:tabs>
          <w:tab w:val="left" w:pos="1440"/>
        </w:tabs>
        <w:spacing w:after="80"/>
        <w:rPr>
          <w:sz w:val="24"/>
          <w:szCs w:val="24"/>
        </w:rPr>
      </w:pPr>
      <w:r w:rsidRPr="00613479">
        <w:rPr>
          <w:b/>
          <w:bCs/>
          <w:sz w:val="24"/>
          <w:szCs w:val="24"/>
        </w:rPr>
        <w:t>FROM:</w:t>
      </w:r>
      <w:r w:rsidRPr="00613479">
        <w:rPr>
          <w:sz w:val="24"/>
          <w:szCs w:val="24"/>
        </w:rPr>
        <w:tab/>
        <w:t>DAGS Central Services Division</w:t>
      </w:r>
    </w:p>
    <w:p w14:paraId="103C9E76" w14:textId="77777777" w:rsidR="00765F71" w:rsidRPr="00613479" w:rsidRDefault="00765F71" w:rsidP="00765F71">
      <w:pPr>
        <w:tabs>
          <w:tab w:val="left" w:pos="1440"/>
        </w:tabs>
        <w:spacing w:after="80"/>
        <w:rPr>
          <w:sz w:val="24"/>
          <w:szCs w:val="24"/>
        </w:rPr>
      </w:pPr>
      <w:r w:rsidRPr="00613479">
        <w:rPr>
          <w:b/>
          <w:bCs/>
          <w:sz w:val="24"/>
          <w:szCs w:val="24"/>
        </w:rPr>
        <w:t>SUBJECT:</w:t>
      </w:r>
      <w:r w:rsidRPr="00613479">
        <w:rPr>
          <w:sz w:val="24"/>
          <w:szCs w:val="24"/>
        </w:rPr>
        <w:tab/>
        <w:t>RFP P26003149</w:t>
      </w:r>
    </w:p>
    <w:p w14:paraId="0097D0E4" w14:textId="77777777" w:rsidR="00765F71" w:rsidRPr="00613479" w:rsidRDefault="00765F71" w:rsidP="00765F71">
      <w:pPr>
        <w:tabs>
          <w:tab w:val="left" w:pos="1440"/>
        </w:tabs>
        <w:spacing w:after="80"/>
        <w:rPr>
          <w:sz w:val="24"/>
          <w:szCs w:val="24"/>
        </w:rPr>
      </w:pPr>
      <w:r w:rsidRPr="00613479">
        <w:rPr>
          <w:sz w:val="24"/>
          <w:szCs w:val="24"/>
        </w:rPr>
        <w:tab/>
        <w:t>Computerized Maintenance Management System (CMMS)</w:t>
      </w:r>
    </w:p>
    <w:p w14:paraId="28ECF982" w14:textId="60300029" w:rsidR="00765F71" w:rsidRPr="00613479" w:rsidRDefault="00765F71" w:rsidP="002421D7">
      <w:pPr>
        <w:tabs>
          <w:tab w:val="left" w:pos="1440"/>
        </w:tabs>
        <w:spacing w:after="80"/>
        <w:rPr>
          <w:sz w:val="24"/>
          <w:szCs w:val="24"/>
        </w:rPr>
      </w:pPr>
      <w:r w:rsidRPr="00613479">
        <w:rPr>
          <w:sz w:val="24"/>
          <w:szCs w:val="24"/>
        </w:rPr>
        <w:tab/>
        <w:t>Questions and Responses</w:t>
      </w:r>
      <w:r w:rsidR="002421D7" w:rsidRPr="00613479">
        <w:rPr>
          <w:sz w:val="24"/>
          <w:szCs w:val="24"/>
        </w:rPr>
        <w:br/>
      </w:r>
    </w:p>
    <w:p w14:paraId="1A31FAD3" w14:textId="47F9759C" w:rsidR="00765F71" w:rsidRPr="00613479" w:rsidRDefault="00765F71" w:rsidP="00765F71">
      <w:pPr>
        <w:spacing w:after="160"/>
        <w:rPr>
          <w:sz w:val="24"/>
          <w:szCs w:val="24"/>
        </w:rPr>
      </w:pPr>
      <w:r w:rsidRPr="00613479">
        <w:rPr>
          <w:sz w:val="24"/>
          <w:szCs w:val="24"/>
        </w:rPr>
        <w:t>This Addendum</w:t>
      </w:r>
      <w:r w:rsidR="00EE4070">
        <w:rPr>
          <w:sz w:val="24"/>
          <w:szCs w:val="24"/>
        </w:rPr>
        <w:t xml:space="preserve"> #2</w:t>
      </w:r>
      <w:r w:rsidRPr="00613479">
        <w:rPr>
          <w:sz w:val="24"/>
          <w:szCs w:val="24"/>
        </w:rPr>
        <w:t xml:space="preserve"> is to notify interested offerors of the following responses to questions received. Questions for which no response is provided remain under review and will be addressed in a subsequent addendum.</w:t>
      </w:r>
      <w:r w:rsidR="002421D7" w:rsidRPr="00613479">
        <w:rPr>
          <w:sz w:val="24"/>
          <w:szCs w:val="24"/>
        </w:rPr>
        <w:br/>
      </w:r>
    </w:p>
    <w:p w14:paraId="0A702315" w14:textId="77777777" w:rsidR="00765F71" w:rsidRPr="00613479" w:rsidRDefault="00765F71" w:rsidP="00765F71">
      <w:pPr>
        <w:spacing w:before="240" w:after="60"/>
        <w:rPr>
          <w:sz w:val="24"/>
          <w:szCs w:val="24"/>
        </w:rPr>
      </w:pPr>
      <w:r w:rsidRPr="00613479">
        <w:rPr>
          <w:sz w:val="24"/>
          <w:szCs w:val="24"/>
        </w:rPr>
        <w:t>1. </w:t>
      </w:r>
      <w:r w:rsidRPr="00613479">
        <w:rPr>
          <w:b/>
          <w:bCs/>
          <w:sz w:val="24"/>
          <w:szCs w:val="24"/>
        </w:rPr>
        <w:t>Regarding Financial Stability, is submitting the company’s current Dun &amp; Bradstreet Business Information Report (Risk, Credit, Financial Stress, Supplier Evaluation), along with Bank and CPA Firm reference letters, sufficient?</w:t>
      </w:r>
    </w:p>
    <w:p w14:paraId="0AFE9979"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Bank letters are for credit reference only. A Dun &amp; Bradstreet Business Information Report together with Bank and CPA Firm reference letters is acceptable as documentation of financial stability.</w:t>
      </w:r>
    </w:p>
    <w:p w14:paraId="64527D50" w14:textId="77777777" w:rsidR="00765F71" w:rsidRPr="00613479" w:rsidRDefault="00765F71" w:rsidP="00765F71">
      <w:pPr>
        <w:spacing w:before="240" w:after="60"/>
        <w:rPr>
          <w:sz w:val="24"/>
          <w:szCs w:val="24"/>
        </w:rPr>
      </w:pPr>
      <w:r w:rsidRPr="00613479">
        <w:rPr>
          <w:sz w:val="24"/>
          <w:szCs w:val="24"/>
        </w:rPr>
        <w:t>2. </w:t>
      </w:r>
      <w:r w:rsidRPr="00613479">
        <w:rPr>
          <w:b/>
          <w:bCs/>
          <w:sz w:val="24"/>
          <w:szCs w:val="24"/>
        </w:rPr>
        <w:t>The solicitation requires support for 100 customers. Please clarify whether this requirement refers to the demonstrated experience of the offeror team (Prime Contractor and proposed subcontractors) supporting 100 customers, or whether the requirement may be satisfied through the experience of the proposed solution provider.</w:t>
      </w:r>
    </w:p>
    <w:p w14:paraId="4B9E5568" w14:textId="7C04953D" w:rsidR="00765F71" w:rsidRPr="00613479" w:rsidRDefault="00437A04" w:rsidP="008136B4">
      <w:pPr>
        <w:pStyle w:val="Default"/>
        <w:rPr>
          <w:rFonts w:ascii="Times New Roman" w:hAnsi="Times New Roman" w:cs="Times New Roman"/>
          <w:color w:val="4C94D8" w:themeColor="text2" w:themeTint="80"/>
        </w:rPr>
      </w:pPr>
      <w:r w:rsidRPr="00613479">
        <w:rPr>
          <w:rFonts w:ascii="Times New Roman" w:hAnsi="Times New Roman" w:cs="Times New Roman"/>
          <w:color w:val="4C94D8" w:themeColor="text2" w:themeTint="80"/>
        </w:rPr>
        <w:t xml:space="preserve">Yes. </w:t>
      </w:r>
      <w:r w:rsidR="001E0C76" w:rsidRPr="00613479">
        <w:rPr>
          <w:rFonts w:ascii="Times New Roman" w:hAnsi="Times New Roman" w:cs="Times New Roman"/>
          <w:color w:val="4C94D8" w:themeColor="text2" w:themeTint="80"/>
        </w:rPr>
        <w:t xml:space="preserve">Please review </w:t>
      </w:r>
      <w:r w:rsidR="00EE0064" w:rsidRPr="00613479">
        <w:rPr>
          <w:rFonts w:ascii="Times New Roman" w:hAnsi="Times New Roman" w:cs="Times New Roman"/>
          <w:color w:val="4C94D8" w:themeColor="text2" w:themeTint="80"/>
        </w:rPr>
        <w:t xml:space="preserve">the </w:t>
      </w:r>
      <w:r w:rsidR="001E0C76" w:rsidRPr="00613479">
        <w:rPr>
          <w:rFonts w:ascii="Times New Roman" w:hAnsi="Times New Roman" w:cs="Times New Roman"/>
          <w:color w:val="4C94D8" w:themeColor="text2" w:themeTint="80"/>
        </w:rPr>
        <w:t>RF</w:t>
      </w:r>
      <w:r w:rsidR="007724AF" w:rsidRPr="00613479">
        <w:rPr>
          <w:rFonts w:ascii="Times New Roman" w:hAnsi="Times New Roman" w:cs="Times New Roman"/>
          <w:color w:val="4C94D8" w:themeColor="text2" w:themeTint="80"/>
        </w:rPr>
        <w:t>P</w:t>
      </w:r>
      <w:r w:rsidR="6DC7FF67" w:rsidRPr="00613479">
        <w:rPr>
          <w:rFonts w:ascii="Times New Roman" w:hAnsi="Times New Roman" w:cs="Times New Roman"/>
          <w:color w:val="4C94D8" w:themeColor="text2" w:themeTint="80"/>
        </w:rPr>
        <w:t xml:space="preserve"> requirements</w:t>
      </w:r>
      <w:r w:rsidR="007724AF" w:rsidRPr="00613479">
        <w:rPr>
          <w:rFonts w:ascii="Times New Roman" w:hAnsi="Times New Roman" w:cs="Times New Roman"/>
          <w:color w:val="4C94D8" w:themeColor="text2" w:themeTint="80"/>
        </w:rPr>
        <w:t xml:space="preserve">. </w:t>
      </w:r>
      <w:r w:rsidRPr="00613479">
        <w:rPr>
          <w:rFonts w:ascii="Times New Roman" w:hAnsi="Times New Roman" w:cs="Times New Roman"/>
          <w:color w:val="4C94D8" w:themeColor="text2" w:themeTint="80"/>
        </w:rPr>
        <w:t xml:space="preserve"> </w:t>
      </w:r>
    </w:p>
    <w:p w14:paraId="143F4D7A" w14:textId="77777777" w:rsidR="00765F71" w:rsidRPr="00613479" w:rsidRDefault="00765F71" w:rsidP="00765F71">
      <w:pPr>
        <w:spacing w:before="240" w:after="60"/>
        <w:rPr>
          <w:sz w:val="24"/>
          <w:szCs w:val="24"/>
        </w:rPr>
      </w:pPr>
      <w:r w:rsidRPr="00613479">
        <w:rPr>
          <w:sz w:val="24"/>
          <w:szCs w:val="24"/>
        </w:rPr>
        <w:t>3. </w:t>
      </w:r>
      <w:r w:rsidRPr="00613479">
        <w:rPr>
          <w:b/>
          <w:bCs/>
          <w:sz w:val="24"/>
          <w:szCs w:val="24"/>
        </w:rPr>
        <w:t>If the 100-customer requirement is based on offeror experience, please confirm whether the experience of proposed subcontractors may be combined with the Prime Contractor’s experience to satisfy this requirement.</w:t>
      </w:r>
    </w:p>
    <w:p w14:paraId="6C3045B2" w14:textId="71E517AB" w:rsidR="006444D2" w:rsidRPr="00613479" w:rsidRDefault="006444D2" w:rsidP="006444D2">
      <w:pPr>
        <w:pStyle w:val="Default"/>
        <w:rPr>
          <w:rFonts w:ascii="Times New Roman" w:hAnsi="Times New Roman" w:cs="Times New Roman"/>
          <w:color w:val="4C94D8" w:themeColor="text2" w:themeTint="80"/>
        </w:rPr>
      </w:pPr>
      <w:r w:rsidRPr="00613479">
        <w:rPr>
          <w:rFonts w:ascii="Times New Roman" w:hAnsi="Times New Roman" w:cs="Times New Roman"/>
          <w:color w:val="4C94D8" w:themeColor="text2" w:themeTint="80"/>
        </w:rPr>
        <w:t xml:space="preserve">Yes. Please review the RFP. The intention of </w:t>
      </w:r>
      <w:r w:rsidR="00CF54BE" w:rsidRPr="00613479">
        <w:rPr>
          <w:rFonts w:ascii="Times New Roman" w:hAnsi="Times New Roman" w:cs="Times New Roman"/>
          <w:color w:val="4C94D8" w:themeColor="text2" w:themeTint="80"/>
        </w:rPr>
        <w:t xml:space="preserve">DAGS </w:t>
      </w:r>
      <w:r w:rsidR="00546489" w:rsidRPr="00613479">
        <w:rPr>
          <w:rFonts w:ascii="Times New Roman" w:hAnsi="Times New Roman" w:cs="Times New Roman"/>
          <w:color w:val="4C94D8" w:themeColor="text2" w:themeTint="80"/>
        </w:rPr>
        <w:t xml:space="preserve">is not to engage with a product reseller. </w:t>
      </w:r>
    </w:p>
    <w:p w14:paraId="2423DD4F" w14:textId="77777777" w:rsidR="00765F71" w:rsidRPr="00613479" w:rsidRDefault="00765F71" w:rsidP="00765F71">
      <w:pPr>
        <w:spacing w:before="240" w:after="60"/>
        <w:rPr>
          <w:sz w:val="24"/>
          <w:szCs w:val="24"/>
        </w:rPr>
      </w:pPr>
      <w:r w:rsidRPr="00613479">
        <w:rPr>
          <w:sz w:val="24"/>
          <w:szCs w:val="24"/>
        </w:rPr>
        <w:t>4. </w:t>
      </w:r>
      <w:r w:rsidRPr="00613479">
        <w:rPr>
          <w:b/>
          <w:bCs/>
          <w:sz w:val="24"/>
          <w:szCs w:val="24"/>
        </w:rPr>
        <w:t>Is there a budget for this CMMS project?</w:t>
      </w:r>
    </w:p>
    <w:p w14:paraId="0EEDDE31"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We plan to roll out in phases with 7 buildings in the first phase and increase our full inventory as staff become proficient in CMMS use.</w:t>
      </w:r>
    </w:p>
    <w:p w14:paraId="5671C402" w14:textId="77777777" w:rsidR="00765F71" w:rsidRPr="00613479" w:rsidRDefault="00765F71" w:rsidP="00765F71">
      <w:pPr>
        <w:spacing w:before="240" w:after="60"/>
        <w:rPr>
          <w:sz w:val="24"/>
          <w:szCs w:val="24"/>
        </w:rPr>
      </w:pPr>
      <w:r w:rsidRPr="00613479">
        <w:rPr>
          <w:sz w:val="24"/>
          <w:szCs w:val="24"/>
        </w:rPr>
        <w:t>5. </w:t>
      </w:r>
      <w:r w:rsidRPr="00613479">
        <w:rPr>
          <w:b/>
          <w:bCs/>
          <w:sz w:val="24"/>
          <w:szCs w:val="24"/>
        </w:rPr>
        <w:t>Can the DAGS/CSD share the budget for this project?</w:t>
      </w:r>
    </w:p>
    <w:p w14:paraId="65796222"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We plan to roll out in phases with 7 buildings in the first phase and increase our full inventory as staff become proficient in CMMS use.</w:t>
      </w:r>
    </w:p>
    <w:p w14:paraId="7CB69148" w14:textId="77777777" w:rsidR="00765F71" w:rsidRPr="00613479" w:rsidRDefault="00765F71" w:rsidP="00765F71">
      <w:pPr>
        <w:spacing w:before="240" w:after="60"/>
        <w:rPr>
          <w:sz w:val="24"/>
          <w:szCs w:val="24"/>
        </w:rPr>
      </w:pPr>
      <w:r w:rsidRPr="00613479">
        <w:rPr>
          <w:sz w:val="24"/>
          <w:szCs w:val="24"/>
        </w:rPr>
        <w:t>6. </w:t>
      </w:r>
      <w:r w:rsidRPr="00613479">
        <w:rPr>
          <w:b/>
          <w:bCs/>
          <w:sz w:val="24"/>
          <w:szCs w:val="24"/>
        </w:rPr>
        <w:t>What is the expected Go live date for each phase?</w:t>
      </w:r>
    </w:p>
    <w:p w14:paraId="02F07CAF"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The anticipated project start date is within 30 days of contract or service agreement execution. Phase 1 go-live is targeted within 6 months of the start date. Phase 2 is targeted 12 months after Phase 1. Phase 3 is targeted 12 months after Phase 2. The State will have a dedicated project manager to coordinate State resources throughout the implementation.</w:t>
      </w:r>
    </w:p>
    <w:p w14:paraId="5EEBECE9" w14:textId="77777777" w:rsidR="00765F71" w:rsidRPr="00613479" w:rsidRDefault="00765F71" w:rsidP="00765F71">
      <w:pPr>
        <w:spacing w:before="240" w:after="60"/>
        <w:rPr>
          <w:sz w:val="24"/>
          <w:szCs w:val="24"/>
        </w:rPr>
      </w:pPr>
      <w:r w:rsidRPr="00613479">
        <w:rPr>
          <w:sz w:val="24"/>
          <w:szCs w:val="24"/>
        </w:rPr>
        <w:lastRenderedPageBreak/>
        <w:t>7. </w:t>
      </w:r>
      <w:r w:rsidRPr="00613479">
        <w:rPr>
          <w:b/>
          <w:bCs/>
          <w:sz w:val="24"/>
          <w:szCs w:val="24"/>
        </w:rPr>
        <w:t>What is the form and format of existing asset data to be migrated into the new platform (Work Order information, photos, related data)?</w:t>
      </w:r>
    </w:p>
    <w:p w14:paraId="1BEC8E5A" w14:textId="5076118A" w:rsidR="00765F71" w:rsidRPr="00613479" w:rsidRDefault="0063088E" w:rsidP="00765F71">
      <w:pPr>
        <w:spacing w:before="60" w:after="160"/>
        <w:rPr>
          <w:color w:val="FF0000"/>
          <w:sz w:val="24"/>
          <w:szCs w:val="24"/>
        </w:rPr>
      </w:pPr>
      <w:r w:rsidRPr="00613479">
        <w:rPr>
          <w:color w:val="4C94D8" w:themeColor="text2" w:themeTint="80"/>
          <w:sz w:val="24"/>
          <w:szCs w:val="24"/>
        </w:rPr>
        <w:t xml:space="preserve">Drawings are in PDF format. </w:t>
      </w:r>
      <w:r w:rsidR="00FA2426" w:rsidRPr="00613479">
        <w:rPr>
          <w:color w:val="4C94D8" w:themeColor="text2" w:themeTint="80"/>
          <w:sz w:val="24"/>
          <w:szCs w:val="24"/>
        </w:rPr>
        <w:t>Where a</w:t>
      </w:r>
      <w:r w:rsidRPr="00613479">
        <w:rPr>
          <w:color w:val="4C94D8" w:themeColor="text2" w:themeTint="80"/>
          <w:sz w:val="24"/>
          <w:szCs w:val="24"/>
        </w:rPr>
        <w:t>vailable</w:t>
      </w:r>
      <w:r w:rsidR="00FA2426" w:rsidRPr="00613479">
        <w:rPr>
          <w:color w:val="4C94D8" w:themeColor="text2" w:themeTint="80"/>
          <w:sz w:val="24"/>
          <w:szCs w:val="24"/>
        </w:rPr>
        <w:t>,</w:t>
      </w:r>
      <w:r w:rsidRPr="00613479">
        <w:rPr>
          <w:color w:val="4C94D8" w:themeColor="text2" w:themeTint="80"/>
          <w:sz w:val="24"/>
          <w:szCs w:val="24"/>
        </w:rPr>
        <w:t xml:space="preserve"> </w:t>
      </w:r>
      <w:proofErr w:type="gramStart"/>
      <w:r w:rsidRPr="00613479">
        <w:rPr>
          <w:color w:val="4C94D8" w:themeColor="text2" w:themeTint="80"/>
          <w:sz w:val="24"/>
          <w:szCs w:val="24"/>
        </w:rPr>
        <w:t>asset</w:t>
      </w:r>
      <w:proofErr w:type="gramEnd"/>
      <w:r w:rsidRPr="00613479">
        <w:rPr>
          <w:color w:val="4C94D8" w:themeColor="text2" w:themeTint="80"/>
          <w:sz w:val="24"/>
          <w:szCs w:val="24"/>
        </w:rPr>
        <w:t xml:space="preserve">, work </w:t>
      </w:r>
      <w:proofErr w:type="gramStart"/>
      <w:r w:rsidRPr="00613479">
        <w:rPr>
          <w:color w:val="4C94D8" w:themeColor="text2" w:themeTint="80"/>
          <w:sz w:val="24"/>
          <w:szCs w:val="24"/>
        </w:rPr>
        <w:t>order</w:t>
      </w:r>
      <w:proofErr w:type="gramEnd"/>
      <w:r w:rsidRPr="00613479">
        <w:rPr>
          <w:color w:val="4C94D8" w:themeColor="text2" w:themeTint="80"/>
          <w:sz w:val="24"/>
          <w:szCs w:val="24"/>
        </w:rPr>
        <w:t xml:space="preserve"> and </w:t>
      </w:r>
      <w:r w:rsidR="00AA13A0" w:rsidRPr="00613479">
        <w:rPr>
          <w:color w:val="4C94D8" w:themeColor="text2" w:themeTint="80"/>
          <w:sz w:val="24"/>
          <w:szCs w:val="24"/>
        </w:rPr>
        <w:t>related</w:t>
      </w:r>
      <w:r w:rsidR="0086412A" w:rsidRPr="00613479">
        <w:rPr>
          <w:color w:val="4C94D8" w:themeColor="text2" w:themeTint="80"/>
          <w:sz w:val="24"/>
          <w:szCs w:val="24"/>
        </w:rPr>
        <w:t xml:space="preserve"> data </w:t>
      </w:r>
      <w:r w:rsidR="00AA13A0" w:rsidRPr="00613479">
        <w:rPr>
          <w:color w:val="4C94D8" w:themeColor="text2" w:themeTint="80"/>
          <w:sz w:val="24"/>
          <w:szCs w:val="24"/>
        </w:rPr>
        <w:t>are</w:t>
      </w:r>
      <w:r w:rsidR="0086412A" w:rsidRPr="00613479">
        <w:rPr>
          <w:color w:val="4C94D8" w:themeColor="text2" w:themeTint="80"/>
          <w:sz w:val="24"/>
          <w:szCs w:val="24"/>
        </w:rPr>
        <w:t xml:space="preserve"> in CSV or Excel formats. </w:t>
      </w:r>
    </w:p>
    <w:p w14:paraId="5D1DC5CC" w14:textId="77777777" w:rsidR="00765F71" w:rsidRPr="00613479" w:rsidRDefault="00765F71" w:rsidP="00765F71">
      <w:pPr>
        <w:spacing w:before="240" w:after="60"/>
        <w:rPr>
          <w:sz w:val="24"/>
          <w:szCs w:val="24"/>
        </w:rPr>
      </w:pPr>
      <w:r w:rsidRPr="00613479">
        <w:rPr>
          <w:sz w:val="24"/>
          <w:szCs w:val="24"/>
        </w:rPr>
        <w:t>8. </w:t>
      </w:r>
      <w:r w:rsidRPr="00613479">
        <w:rPr>
          <w:b/>
          <w:bCs/>
          <w:sz w:val="24"/>
          <w:szCs w:val="24"/>
        </w:rPr>
        <w:t>Are there existing workflows that define business processes related to the maintenance of various asset types?</w:t>
      </w:r>
    </w:p>
    <w:p w14:paraId="5A39F84D" w14:textId="792E842C" w:rsidR="00765F71" w:rsidRPr="00613479" w:rsidRDefault="00E431D6" w:rsidP="00765F71">
      <w:pPr>
        <w:spacing w:before="60" w:after="160"/>
        <w:rPr>
          <w:color w:val="4C94D8" w:themeColor="text2" w:themeTint="80"/>
          <w:sz w:val="24"/>
          <w:szCs w:val="24"/>
        </w:rPr>
      </w:pPr>
      <w:r w:rsidRPr="00613479">
        <w:rPr>
          <w:color w:val="4C94D8" w:themeColor="text2" w:themeTint="80"/>
          <w:sz w:val="24"/>
          <w:szCs w:val="24"/>
        </w:rPr>
        <w:t>No.</w:t>
      </w:r>
    </w:p>
    <w:p w14:paraId="4F942373" w14:textId="714A2472" w:rsidR="00E431D6" w:rsidRPr="00613479" w:rsidRDefault="00765F71" w:rsidP="211A4555">
      <w:pPr>
        <w:spacing w:before="240" w:after="60"/>
        <w:rPr>
          <w:b/>
          <w:bCs/>
          <w:sz w:val="24"/>
          <w:szCs w:val="24"/>
        </w:rPr>
      </w:pPr>
      <w:r w:rsidRPr="00613479">
        <w:rPr>
          <w:sz w:val="24"/>
          <w:szCs w:val="24"/>
        </w:rPr>
        <w:t>9. </w:t>
      </w:r>
      <w:r w:rsidRPr="00613479">
        <w:rPr>
          <w:b/>
          <w:bCs/>
          <w:sz w:val="24"/>
          <w:szCs w:val="24"/>
        </w:rPr>
        <w:t>Is Uniformat II the standard for all building asset systems and sub-systems?</w:t>
      </w:r>
    </w:p>
    <w:p w14:paraId="3D237A24" w14:textId="77777777" w:rsidR="001624A0" w:rsidRPr="00613479" w:rsidRDefault="00341C64" w:rsidP="001624A0">
      <w:pPr>
        <w:rPr>
          <w:sz w:val="24"/>
          <w:szCs w:val="24"/>
        </w:rPr>
      </w:pPr>
      <w:r w:rsidRPr="00613479">
        <w:rPr>
          <w:color w:val="215E99" w:themeColor="text2" w:themeTint="BF"/>
          <w:sz w:val="24"/>
          <w:szCs w:val="24"/>
        </w:rPr>
        <w:t xml:space="preserve">Uniformat II is an acceptable standard for asset hierarchy organization, but it is not mandatory. The Client will accept proposals utilizing Uniformat II, </w:t>
      </w:r>
      <w:proofErr w:type="spellStart"/>
      <w:r w:rsidRPr="00613479">
        <w:rPr>
          <w:color w:val="215E99" w:themeColor="text2" w:themeTint="BF"/>
          <w:sz w:val="24"/>
          <w:szCs w:val="24"/>
        </w:rPr>
        <w:t>MasterFormat</w:t>
      </w:r>
      <w:proofErr w:type="spellEnd"/>
      <w:r w:rsidRPr="00613479">
        <w:rPr>
          <w:color w:val="215E99" w:themeColor="text2" w:themeTint="BF"/>
          <w:sz w:val="24"/>
          <w:szCs w:val="24"/>
        </w:rPr>
        <w:t xml:space="preserve">, </w:t>
      </w:r>
      <w:proofErr w:type="spellStart"/>
      <w:r w:rsidRPr="00613479">
        <w:rPr>
          <w:color w:val="215E99" w:themeColor="text2" w:themeTint="BF"/>
          <w:sz w:val="24"/>
          <w:szCs w:val="24"/>
        </w:rPr>
        <w:t>OmniClass</w:t>
      </w:r>
      <w:proofErr w:type="spellEnd"/>
      <w:r w:rsidRPr="00613479">
        <w:rPr>
          <w:color w:val="215E99" w:themeColor="text2" w:themeTint="BF"/>
          <w:sz w:val="24"/>
          <w:szCs w:val="24"/>
        </w:rPr>
        <w:t xml:space="preserve">, or a hybrid classification approach. The primary requirement is that the proposed structure establishes a logical, system-to-component hierarchy that supports both day-to-day maintenance operations and long-term capital reporting. </w:t>
      </w:r>
      <w:r w:rsidR="001624A0" w:rsidRPr="00613479">
        <w:rPr>
          <w:color w:val="215E99" w:themeColor="text2" w:themeTint="BF"/>
          <w:sz w:val="24"/>
          <w:szCs w:val="24"/>
        </w:rPr>
        <w:t xml:space="preserve">Bidders must clearly define their proposed data </w:t>
      </w:r>
      <w:proofErr w:type="gramStart"/>
      <w:r w:rsidR="001624A0" w:rsidRPr="00613479">
        <w:rPr>
          <w:color w:val="215E99" w:themeColor="text2" w:themeTint="BF"/>
          <w:sz w:val="24"/>
          <w:szCs w:val="24"/>
        </w:rPr>
        <w:t>schema</w:t>
      </w:r>
      <w:proofErr w:type="gramEnd"/>
      <w:r w:rsidR="001624A0" w:rsidRPr="00613479">
        <w:rPr>
          <w:color w:val="215E99" w:themeColor="text2" w:themeTint="BF"/>
          <w:sz w:val="24"/>
          <w:szCs w:val="24"/>
        </w:rPr>
        <w:t xml:space="preserve"> and outline their standard methodology for analyzing, mapping, and migrating existing facility data.</w:t>
      </w:r>
      <w:r w:rsidR="001624A0" w:rsidRPr="00613479">
        <w:rPr>
          <w:sz w:val="24"/>
          <w:szCs w:val="24"/>
        </w:rPr>
        <w:br/>
      </w:r>
    </w:p>
    <w:p w14:paraId="7ABA97D9" w14:textId="38234BE6" w:rsidR="00765F71" w:rsidRPr="00613479" w:rsidRDefault="00765F71" w:rsidP="001624A0">
      <w:pPr>
        <w:rPr>
          <w:sz w:val="24"/>
          <w:szCs w:val="24"/>
        </w:rPr>
      </w:pPr>
      <w:r w:rsidRPr="00613479">
        <w:rPr>
          <w:sz w:val="24"/>
          <w:szCs w:val="24"/>
        </w:rPr>
        <w:t>10. </w:t>
      </w:r>
      <w:r w:rsidRPr="00613479">
        <w:rPr>
          <w:b/>
          <w:bCs/>
          <w:sz w:val="24"/>
          <w:szCs w:val="24"/>
        </w:rPr>
        <w:t>Does the DAGS/CSD plan to initially implement new or existing workflows?</w:t>
      </w:r>
    </w:p>
    <w:p w14:paraId="63604D13" w14:textId="5DAAFE36" w:rsidR="00765F71" w:rsidRPr="00613479" w:rsidRDefault="00F201AA" w:rsidP="00765F71">
      <w:pPr>
        <w:spacing w:before="60" w:after="160"/>
        <w:rPr>
          <w:color w:val="4C94D8" w:themeColor="text2" w:themeTint="80"/>
          <w:sz w:val="24"/>
          <w:szCs w:val="24"/>
        </w:rPr>
      </w:pPr>
      <w:r w:rsidRPr="00613479">
        <w:rPr>
          <w:color w:val="4C94D8" w:themeColor="text2" w:themeTint="80"/>
          <w:sz w:val="24"/>
          <w:szCs w:val="24"/>
        </w:rPr>
        <w:t xml:space="preserve">New workflows are to be implemented as part of this process. </w:t>
      </w:r>
    </w:p>
    <w:p w14:paraId="0079CBAA" w14:textId="77777777" w:rsidR="00765F71" w:rsidRPr="00613479" w:rsidRDefault="00765F71" w:rsidP="00765F71">
      <w:pPr>
        <w:spacing w:before="240" w:after="60"/>
        <w:rPr>
          <w:sz w:val="24"/>
          <w:szCs w:val="24"/>
        </w:rPr>
      </w:pPr>
      <w:r w:rsidRPr="00613479">
        <w:rPr>
          <w:sz w:val="24"/>
          <w:szCs w:val="24"/>
        </w:rPr>
        <w:t>11. </w:t>
      </w:r>
      <w:r w:rsidRPr="00613479">
        <w:rPr>
          <w:b/>
          <w:bCs/>
          <w:sz w:val="24"/>
          <w:szCs w:val="24"/>
        </w:rPr>
        <w:t>Does the DAGS/CSD have an existing library of PM procedures to be loaded into the system? Are they available for all asset classes?</w:t>
      </w:r>
    </w:p>
    <w:p w14:paraId="5B86F29A" w14:textId="302FD424"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There is no existing centralized PM procedure library.</w:t>
      </w:r>
    </w:p>
    <w:p w14:paraId="6315E07A" w14:textId="77777777" w:rsidR="00765F71" w:rsidRPr="00613479" w:rsidRDefault="00765F71" w:rsidP="00765F71">
      <w:pPr>
        <w:spacing w:before="240" w:after="60"/>
        <w:rPr>
          <w:sz w:val="24"/>
          <w:szCs w:val="24"/>
        </w:rPr>
      </w:pPr>
      <w:r w:rsidRPr="00613479">
        <w:rPr>
          <w:sz w:val="24"/>
          <w:szCs w:val="24"/>
        </w:rPr>
        <w:t>12. </w:t>
      </w:r>
      <w:r w:rsidRPr="00613479">
        <w:rPr>
          <w:b/>
          <w:bCs/>
          <w:sz w:val="24"/>
          <w:szCs w:val="24"/>
        </w:rPr>
        <w:t>What is the volume of Work Orders managed in the current system?</w:t>
      </w:r>
    </w:p>
    <w:p w14:paraId="59518827" w14:textId="08971D1D"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There is no current CMMS in place. </w:t>
      </w:r>
      <w:r w:rsidR="009142DA" w:rsidRPr="00613479">
        <w:rPr>
          <w:color w:val="4C94D8" w:themeColor="text2" w:themeTint="80"/>
          <w:sz w:val="24"/>
          <w:szCs w:val="24"/>
        </w:rPr>
        <w:t xml:space="preserve">The average is 330 new work orders per month. </w:t>
      </w:r>
    </w:p>
    <w:p w14:paraId="27E12639" w14:textId="77777777" w:rsidR="00765F71" w:rsidRPr="00613479" w:rsidRDefault="00765F71" w:rsidP="00765F71">
      <w:pPr>
        <w:spacing w:before="240" w:after="60"/>
        <w:rPr>
          <w:sz w:val="24"/>
          <w:szCs w:val="24"/>
        </w:rPr>
      </w:pPr>
      <w:r w:rsidRPr="00613479">
        <w:rPr>
          <w:sz w:val="24"/>
          <w:szCs w:val="24"/>
        </w:rPr>
        <w:t>13. </w:t>
      </w:r>
      <w:r w:rsidRPr="00613479">
        <w:rPr>
          <w:b/>
          <w:bCs/>
          <w:sz w:val="24"/>
          <w:szCs w:val="24"/>
        </w:rPr>
        <w:t>Does the DAGS/CSD have “As Built” drawings for all the buildings and floors to facilitate location identification and intuitive access to asset data?</w:t>
      </w:r>
    </w:p>
    <w:p w14:paraId="03841B53" w14:textId="5CCA6E8F"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Of the Phase 1 buildings, approximately 85% have PDF drawings. Approximately 70% of buildings in the remaining phases have PDF drawings. </w:t>
      </w:r>
    </w:p>
    <w:p w14:paraId="7E18DE9E" w14:textId="77777777" w:rsidR="00765F71" w:rsidRPr="00613479" w:rsidRDefault="00765F71" w:rsidP="00765F71">
      <w:pPr>
        <w:spacing w:before="240" w:after="60"/>
        <w:rPr>
          <w:sz w:val="24"/>
          <w:szCs w:val="24"/>
        </w:rPr>
      </w:pPr>
      <w:r w:rsidRPr="00613479">
        <w:rPr>
          <w:sz w:val="24"/>
          <w:szCs w:val="24"/>
        </w:rPr>
        <w:t>14. </w:t>
      </w:r>
      <w:r w:rsidRPr="00613479">
        <w:rPr>
          <w:b/>
          <w:bCs/>
          <w:sz w:val="24"/>
          <w:szCs w:val="24"/>
        </w:rPr>
        <w:t>Is there a library of non-CAD documents (specifications, warranties, manuals etc.) in the current system?</w:t>
      </w:r>
    </w:p>
    <w:p w14:paraId="1B215EB1" w14:textId="5807246E"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There is no existing centralized library of non-CAD documents such as specifications, warranties, or manuals. If documentation exists, it is not currently held in a system accessible for bulk export.</w:t>
      </w:r>
    </w:p>
    <w:p w14:paraId="6A3A798D" w14:textId="77777777" w:rsidR="00765F71" w:rsidRPr="00613479" w:rsidRDefault="00765F71" w:rsidP="00765F71">
      <w:pPr>
        <w:spacing w:before="240" w:after="60"/>
        <w:rPr>
          <w:sz w:val="24"/>
          <w:szCs w:val="24"/>
        </w:rPr>
      </w:pPr>
      <w:r w:rsidRPr="00613479">
        <w:rPr>
          <w:sz w:val="24"/>
          <w:szCs w:val="24"/>
        </w:rPr>
        <w:t>15. </w:t>
      </w:r>
      <w:r w:rsidRPr="00613479">
        <w:rPr>
          <w:b/>
          <w:bCs/>
          <w:sz w:val="24"/>
          <w:szCs w:val="24"/>
        </w:rPr>
        <w:t>How frequently is the Facility Condition Assessment updated?</w:t>
      </w:r>
    </w:p>
    <w:p w14:paraId="6055FA7A"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The CMMS vendor is not expected to provide the condition assessment. The frequency of FCA updates is managed separately by DAGS/CSD and is outside the scope of this RFP.</w:t>
      </w:r>
    </w:p>
    <w:p w14:paraId="5D76F582" w14:textId="77777777" w:rsidR="00765F71" w:rsidRPr="00613479" w:rsidRDefault="00765F71" w:rsidP="00765F71">
      <w:pPr>
        <w:spacing w:before="240" w:after="60"/>
        <w:rPr>
          <w:sz w:val="24"/>
          <w:szCs w:val="24"/>
        </w:rPr>
      </w:pPr>
      <w:r w:rsidRPr="00613479">
        <w:rPr>
          <w:sz w:val="24"/>
          <w:szCs w:val="24"/>
        </w:rPr>
        <w:t>16. </w:t>
      </w:r>
      <w:r w:rsidRPr="00613479">
        <w:rPr>
          <w:b/>
          <w:bCs/>
          <w:sz w:val="24"/>
          <w:szCs w:val="24"/>
        </w:rPr>
        <w:t>What is the scope of historical data to be migrated from the current system?</w:t>
      </w:r>
    </w:p>
    <w:p w14:paraId="37B5583D" w14:textId="479D16F5"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There is no current </w:t>
      </w:r>
      <w:r w:rsidR="00421F56" w:rsidRPr="00613479">
        <w:rPr>
          <w:color w:val="4C94D8" w:themeColor="text2" w:themeTint="80"/>
          <w:sz w:val="24"/>
          <w:szCs w:val="24"/>
        </w:rPr>
        <w:t>CMMS</w:t>
      </w:r>
      <w:r w:rsidRPr="00613479">
        <w:rPr>
          <w:color w:val="4C94D8" w:themeColor="text2" w:themeTint="80"/>
          <w:sz w:val="24"/>
          <w:szCs w:val="24"/>
        </w:rPr>
        <w:t xml:space="preserve"> in place. The </w:t>
      </w:r>
      <w:r w:rsidR="00C1711A" w:rsidRPr="00613479">
        <w:rPr>
          <w:color w:val="4C94D8" w:themeColor="text2" w:themeTint="80"/>
          <w:sz w:val="24"/>
          <w:szCs w:val="24"/>
        </w:rPr>
        <w:t xml:space="preserve">historical </w:t>
      </w:r>
      <w:r w:rsidRPr="00613479">
        <w:rPr>
          <w:color w:val="4C94D8" w:themeColor="text2" w:themeTint="80"/>
          <w:sz w:val="24"/>
          <w:szCs w:val="24"/>
        </w:rPr>
        <w:t>data to be migrated includes work order data</w:t>
      </w:r>
      <w:r w:rsidR="008E4AE9" w:rsidRPr="00613479">
        <w:rPr>
          <w:color w:val="4C94D8" w:themeColor="text2" w:themeTint="80"/>
          <w:sz w:val="24"/>
          <w:szCs w:val="24"/>
        </w:rPr>
        <w:t xml:space="preserve"> and space assignment data</w:t>
      </w:r>
      <w:r w:rsidR="00437FB0" w:rsidRPr="00613479">
        <w:rPr>
          <w:color w:val="4C94D8" w:themeColor="text2" w:themeTint="80"/>
          <w:sz w:val="24"/>
          <w:szCs w:val="24"/>
        </w:rPr>
        <w:t>.</w:t>
      </w:r>
    </w:p>
    <w:p w14:paraId="4306F819" w14:textId="77777777" w:rsidR="00765F71" w:rsidRPr="00613479" w:rsidRDefault="00765F71" w:rsidP="00765F71">
      <w:pPr>
        <w:spacing w:before="240" w:after="60"/>
        <w:rPr>
          <w:sz w:val="24"/>
          <w:szCs w:val="24"/>
        </w:rPr>
      </w:pPr>
      <w:r w:rsidRPr="00613479">
        <w:rPr>
          <w:sz w:val="24"/>
          <w:szCs w:val="24"/>
        </w:rPr>
        <w:lastRenderedPageBreak/>
        <w:t>17. </w:t>
      </w:r>
      <w:r w:rsidRPr="00613479">
        <w:rPr>
          <w:b/>
          <w:bCs/>
          <w:sz w:val="24"/>
          <w:szCs w:val="24"/>
        </w:rPr>
        <w:t>How many warehouses are used to manage and store parts and supplies?</w:t>
      </w:r>
    </w:p>
    <w:p w14:paraId="7D68AC0C" w14:textId="1DA59A3A" w:rsidR="00765F71" w:rsidRPr="00613479" w:rsidRDefault="00D46134" w:rsidP="00765F71">
      <w:pPr>
        <w:spacing w:before="60" w:after="160"/>
        <w:rPr>
          <w:color w:val="4C94D8" w:themeColor="text2" w:themeTint="80"/>
          <w:sz w:val="24"/>
          <w:szCs w:val="24"/>
        </w:rPr>
      </w:pPr>
      <w:r w:rsidRPr="00613479">
        <w:rPr>
          <w:color w:val="4C94D8" w:themeColor="text2" w:themeTint="80"/>
          <w:sz w:val="24"/>
          <w:szCs w:val="24"/>
        </w:rPr>
        <w:t>One.</w:t>
      </w:r>
    </w:p>
    <w:p w14:paraId="339D47D0" w14:textId="77777777" w:rsidR="00765F71" w:rsidRPr="00613479" w:rsidRDefault="00765F71" w:rsidP="00765F71">
      <w:pPr>
        <w:spacing w:before="240" w:after="60"/>
        <w:rPr>
          <w:sz w:val="24"/>
          <w:szCs w:val="24"/>
        </w:rPr>
      </w:pPr>
      <w:r w:rsidRPr="00613479">
        <w:rPr>
          <w:sz w:val="24"/>
          <w:szCs w:val="24"/>
        </w:rPr>
        <w:t>18. </w:t>
      </w:r>
      <w:r w:rsidRPr="00613479">
        <w:rPr>
          <w:b/>
          <w:bCs/>
          <w:sz w:val="24"/>
          <w:szCs w:val="24"/>
        </w:rPr>
        <w:t xml:space="preserve">What is the approximate number of </w:t>
      </w:r>
      <w:proofErr w:type="gramStart"/>
      <w:r w:rsidRPr="00613479">
        <w:rPr>
          <w:b/>
          <w:bCs/>
          <w:sz w:val="24"/>
          <w:szCs w:val="24"/>
        </w:rPr>
        <w:t>inventoried</w:t>
      </w:r>
      <w:proofErr w:type="gramEnd"/>
      <w:r w:rsidRPr="00613479">
        <w:rPr>
          <w:b/>
          <w:bCs/>
          <w:sz w:val="24"/>
          <w:szCs w:val="24"/>
        </w:rPr>
        <w:t xml:space="preserve"> parts in the current system?</w:t>
      </w:r>
    </w:p>
    <w:p w14:paraId="33D8CF5B"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There is no current CMMS in place. DAGS currently </w:t>
      </w:r>
      <w:proofErr w:type="gramStart"/>
      <w:r w:rsidRPr="00613479">
        <w:rPr>
          <w:color w:val="4C94D8" w:themeColor="text2" w:themeTint="80"/>
          <w:sz w:val="24"/>
          <w:szCs w:val="24"/>
        </w:rPr>
        <w:t>does</w:t>
      </w:r>
      <w:proofErr w:type="gramEnd"/>
      <w:r w:rsidRPr="00613479">
        <w:rPr>
          <w:color w:val="4C94D8" w:themeColor="text2" w:themeTint="80"/>
          <w:sz w:val="24"/>
          <w:szCs w:val="24"/>
        </w:rPr>
        <w:t xml:space="preserve"> not have a complete log or record of all assets and supplies in facilities under their purview. Inventoried parts data is not available </w:t>
      </w:r>
      <w:proofErr w:type="gramStart"/>
      <w:r w:rsidRPr="00613479">
        <w:rPr>
          <w:color w:val="4C94D8" w:themeColor="text2" w:themeTint="80"/>
          <w:sz w:val="24"/>
          <w:szCs w:val="24"/>
        </w:rPr>
        <w:t>at this time</w:t>
      </w:r>
      <w:proofErr w:type="gramEnd"/>
      <w:r w:rsidRPr="00613479">
        <w:rPr>
          <w:color w:val="4C94D8" w:themeColor="text2" w:themeTint="80"/>
          <w:sz w:val="24"/>
          <w:szCs w:val="24"/>
        </w:rPr>
        <w:t>.</w:t>
      </w:r>
    </w:p>
    <w:p w14:paraId="1F9792E7" w14:textId="77777777" w:rsidR="00765F71" w:rsidRPr="00613479" w:rsidRDefault="00765F71" w:rsidP="00765F71">
      <w:pPr>
        <w:spacing w:before="240" w:after="60"/>
        <w:rPr>
          <w:sz w:val="24"/>
          <w:szCs w:val="24"/>
        </w:rPr>
      </w:pPr>
      <w:r w:rsidRPr="00613479">
        <w:rPr>
          <w:sz w:val="24"/>
          <w:szCs w:val="24"/>
        </w:rPr>
        <w:t>19. </w:t>
      </w:r>
      <w:r w:rsidRPr="00613479">
        <w:rPr>
          <w:b/>
          <w:bCs/>
          <w:sz w:val="24"/>
          <w:szCs w:val="24"/>
        </w:rPr>
        <w:t>Can you provide the expected number of users by the implementation phase?</w:t>
      </w:r>
    </w:p>
    <w:p w14:paraId="14EB6E47" w14:textId="32BC52E8" w:rsidR="00765F71" w:rsidRPr="00613479" w:rsidRDefault="00CF0297" w:rsidP="00765F71">
      <w:pPr>
        <w:spacing w:before="60" w:after="160"/>
        <w:rPr>
          <w:color w:val="4C94D8" w:themeColor="text2" w:themeTint="80"/>
          <w:sz w:val="24"/>
          <w:szCs w:val="24"/>
        </w:rPr>
      </w:pPr>
      <w:r w:rsidRPr="00613479">
        <w:rPr>
          <w:color w:val="4C94D8" w:themeColor="text2" w:themeTint="80"/>
          <w:sz w:val="24"/>
          <w:szCs w:val="24"/>
        </w:rPr>
        <w:t>Of the user counts in</w:t>
      </w:r>
      <w:r w:rsidR="005D7787" w:rsidRPr="00613479">
        <w:rPr>
          <w:color w:val="4C94D8" w:themeColor="text2" w:themeTint="80"/>
          <w:sz w:val="24"/>
          <w:szCs w:val="24"/>
        </w:rPr>
        <w:t xml:space="preserve"> </w:t>
      </w:r>
      <w:r w:rsidR="00765F71" w:rsidRPr="00613479">
        <w:rPr>
          <w:color w:val="4C94D8" w:themeColor="text2" w:themeTint="80"/>
          <w:sz w:val="24"/>
          <w:szCs w:val="24"/>
        </w:rPr>
        <w:t>Attachment 1 – User Count</w:t>
      </w:r>
      <w:r w:rsidRPr="00613479">
        <w:rPr>
          <w:color w:val="4C94D8" w:themeColor="text2" w:themeTint="80"/>
          <w:sz w:val="24"/>
          <w:szCs w:val="24"/>
        </w:rPr>
        <w:t xml:space="preserve">, all counts for Tier 1 and Tier 2 users are </w:t>
      </w:r>
      <w:r w:rsidR="00906861" w:rsidRPr="00613479">
        <w:rPr>
          <w:color w:val="4C94D8" w:themeColor="text2" w:themeTint="80"/>
          <w:sz w:val="24"/>
          <w:szCs w:val="24"/>
        </w:rPr>
        <w:t xml:space="preserve">to be provided in Phase I. Tier 3 user count should be split as follows: </w:t>
      </w:r>
    </w:p>
    <w:p w14:paraId="162D41FC" w14:textId="3FAEAE85" w:rsidR="00906861" w:rsidRPr="00613479" w:rsidRDefault="00906861" w:rsidP="00136B75">
      <w:pPr>
        <w:pStyle w:val="ListParagraph"/>
        <w:numPr>
          <w:ilvl w:val="0"/>
          <w:numId w:val="1"/>
        </w:numPr>
        <w:rPr>
          <w:color w:val="4C94D8" w:themeColor="text2" w:themeTint="80"/>
          <w:sz w:val="24"/>
          <w:szCs w:val="24"/>
        </w:rPr>
      </w:pPr>
      <w:r w:rsidRPr="00613479">
        <w:rPr>
          <w:color w:val="4C94D8" w:themeColor="text2" w:themeTint="80"/>
          <w:sz w:val="24"/>
          <w:szCs w:val="24"/>
        </w:rPr>
        <w:t xml:space="preserve">Phase I: </w:t>
      </w:r>
      <w:r w:rsidR="007236A3" w:rsidRPr="00613479">
        <w:rPr>
          <w:color w:val="4C94D8" w:themeColor="text2" w:themeTint="80"/>
          <w:sz w:val="24"/>
          <w:szCs w:val="24"/>
        </w:rPr>
        <w:t>65 users</w:t>
      </w:r>
    </w:p>
    <w:p w14:paraId="0AD5CAA5" w14:textId="31EC1CB1" w:rsidR="007236A3" w:rsidRPr="00613479" w:rsidRDefault="007236A3" w:rsidP="00136B75">
      <w:pPr>
        <w:pStyle w:val="ListParagraph"/>
        <w:numPr>
          <w:ilvl w:val="0"/>
          <w:numId w:val="1"/>
        </w:numPr>
        <w:rPr>
          <w:color w:val="4C94D8" w:themeColor="text2" w:themeTint="80"/>
          <w:sz w:val="24"/>
          <w:szCs w:val="24"/>
        </w:rPr>
      </w:pPr>
      <w:r w:rsidRPr="00613479">
        <w:rPr>
          <w:color w:val="4C94D8" w:themeColor="text2" w:themeTint="80"/>
          <w:sz w:val="24"/>
          <w:szCs w:val="24"/>
        </w:rPr>
        <w:t>Phase II: 30 users added</w:t>
      </w:r>
    </w:p>
    <w:p w14:paraId="0568C196" w14:textId="52BE4D00" w:rsidR="007236A3" w:rsidRPr="00613479" w:rsidRDefault="007236A3" w:rsidP="00136B75">
      <w:pPr>
        <w:pStyle w:val="ListParagraph"/>
        <w:numPr>
          <w:ilvl w:val="0"/>
          <w:numId w:val="1"/>
        </w:numPr>
        <w:rPr>
          <w:color w:val="4C94D8" w:themeColor="text2" w:themeTint="80"/>
          <w:sz w:val="24"/>
          <w:szCs w:val="24"/>
        </w:rPr>
      </w:pPr>
      <w:r w:rsidRPr="00613479">
        <w:rPr>
          <w:color w:val="4C94D8" w:themeColor="text2" w:themeTint="80"/>
          <w:sz w:val="24"/>
          <w:szCs w:val="24"/>
        </w:rPr>
        <w:t>Phase III: 30 users added</w:t>
      </w:r>
    </w:p>
    <w:p w14:paraId="26F262C6" w14:textId="77777777" w:rsidR="00765F71" w:rsidRPr="00613479" w:rsidRDefault="00765F71" w:rsidP="00765F71">
      <w:pPr>
        <w:spacing w:before="240" w:after="60"/>
        <w:rPr>
          <w:sz w:val="24"/>
          <w:szCs w:val="24"/>
        </w:rPr>
      </w:pPr>
      <w:r w:rsidRPr="00613479">
        <w:rPr>
          <w:sz w:val="24"/>
          <w:szCs w:val="24"/>
        </w:rPr>
        <w:t>20. </w:t>
      </w:r>
      <w:r w:rsidRPr="00613479">
        <w:rPr>
          <w:b/>
          <w:bCs/>
          <w:sz w:val="24"/>
          <w:szCs w:val="24"/>
        </w:rPr>
        <w:t>Do you want a quote for the software platform and a separate quote for the survey?</w:t>
      </w:r>
    </w:p>
    <w:p w14:paraId="3BC41C9F" w14:textId="4B25B3FD"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Where applicable, provide a breakdown between one-time and ongoing costs. See </w:t>
      </w:r>
      <w:r w:rsidR="00F15B6E" w:rsidRPr="00613479">
        <w:rPr>
          <w:color w:val="4C94D8" w:themeColor="text2" w:themeTint="80"/>
          <w:sz w:val="24"/>
          <w:szCs w:val="24"/>
        </w:rPr>
        <w:t xml:space="preserve">the RFP </w:t>
      </w:r>
      <w:r w:rsidR="00EE45E2" w:rsidRPr="00613479">
        <w:rPr>
          <w:color w:val="4C94D8" w:themeColor="text2" w:themeTint="80"/>
          <w:sz w:val="24"/>
          <w:szCs w:val="24"/>
        </w:rPr>
        <w:t xml:space="preserve">solicitation. </w:t>
      </w:r>
    </w:p>
    <w:p w14:paraId="6D8ADFAB" w14:textId="77777777" w:rsidR="00765F71" w:rsidRPr="00613479" w:rsidRDefault="00765F71" w:rsidP="00765F71">
      <w:pPr>
        <w:spacing w:before="240" w:after="60"/>
        <w:rPr>
          <w:sz w:val="24"/>
          <w:szCs w:val="24"/>
        </w:rPr>
      </w:pPr>
      <w:r w:rsidRPr="00613479">
        <w:rPr>
          <w:sz w:val="24"/>
          <w:szCs w:val="24"/>
        </w:rPr>
        <w:t>21. </w:t>
      </w:r>
      <w:r w:rsidRPr="00613479">
        <w:rPr>
          <w:b/>
          <w:bCs/>
          <w:sz w:val="24"/>
          <w:szCs w:val="24"/>
        </w:rPr>
        <w:t>Would DAGS/CSD be interested in a proposal response for software only?</w:t>
      </w:r>
    </w:p>
    <w:p w14:paraId="03B39025" w14:textId="20369F4A"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A proposal for software only is acceptable. However, additional points will be awarded if the Contractor can provide asset data collection services, either directly or through a third party. If the Contractor is unable to provide data collection services, the Contractor must provide the software tools and training for State staff to perform the physical data collection.</w:t>
      </w:r>
    </w:p>
    <w:p w14:paraId="1AAD9A02" w14:textId="77777777" w:rsidR="00765F71" w:rsidRPr="00613479" w:rsidRDefault="00765F71" w:rsidP="00765F71">
      <w:pPr>
        <w:spacing w:before="240" w:after="60"/>
        <w:rPr>
          <w:sz w:val="24"/>
          <w:szCs w:val="24"/>
        </w:rPr>
      </w:pPr>
      <w:r w:rsidRPr="00613479">
        <w:rPr>
          <w:sz w:val="24"/>
          <w:szCs w:val="24"/>
        </w:rPr>
        <w:t>22. </w:t>
      </w:r>
      <w:r w:rsidRPr="00613479">
        <w:rPr>
          <w:b/>
          <w:bCs/>
          <w:sz w:val="24"/>
          <w:szCs w:val="24"/>
        </w:rPr>
        <w:t>Can DAGS/CSD detail the scope of the survey to help with costing?</w:t>
      </w:r>
    </w:p>
    <w:p w14:paraId="10FA0BE8" w14:textId="72E615AD" w:rsidR="00765F71" w:rsidRPr="00613479" w:rsidRDefault="001A53B3" w:rsidP="00765F71">
      <w:pPr>
        <w:spacing w:before="60" w:after="160"/>
        <w:rPr>
          <w:color w:val="4C94D8" w:themeColor="text2" w:themeTint="80"/>
          <w:sz w:val="24"/>
          <w:szCs w:val="24"/>
        </w:rPr>
      </w:pPr>
      <w:r w:rsidRPr="00613479">
        <w:rPr>
          <w:color w:val="4C94D8" w:themeColor="text2" w:themeTint="80"/>
          <w:sz w:val="24"/>
          <w:szCs w:val="24"/>
        </w:rPr>
        <w:t xml:space="preserve">Bidders should use the table in the Scope of Work section to estimate effort based on site, building count, building and land area. </w:t>
      </w:r>
    </w:p>
    <w:p w14:paraId="63A77A34" w14:textId="77777777" w:rsidR="00765F71" w:rsidRPr="00613479" w:rsidRDefault="00765F71" w:rsidP="00765F71">
      <w:pPr>
        <w:spacing w:before="240" w:after="60"/>
        <w:rPr>
          <w:sz w:val="24"/>
          <w:szCs w:val="24"/>
        </w:rPr>
      </w:pPr>
      <w:r w:rsidRPr="00613479">
        <w:rPr>
          <w:sz w:val="24"/>
          <w:szCs w:val="24"/>
        </w:rPr>
        <w:t>23. </w:t>
      </w:r>
      <w:r w:rsidRPr="00613479">
        <w:rPr>
          <w:b/>
          <w:bCs/>
          <w:sz w:val="24"/>
          <w:szCs w:val="24"/>
        </w:rPr>
        <w:t>Questions Regarding Attachment B Offer Form B: On Offer Form B does Full Portfolio cost equal to total cost of all three phases?</w:t>
      </w:r>
    </w:p>
    <w:p w14:paraId="2B07FC33" w14:textId="732B065F"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Full Portfolio cost represents the total cost across all three phases of implementation.</w:t>
      </w:r>
    </w:p>
    <w:p w14:paraId="6C630C2A" w14:textId="77777777" w:rsidR="00765F71" w:rsidRPr="00613479" w:rsidRDefault="00765F71" w:rsidP="00765F71">
      <w:pPr>
        <w:spacing w:before="240" w:after="60"/>
        <w:rPr>
          <w:sz w:val="24"/>
          <w:szCs w:val="24"/>
        </w:rPr>
      </w:pPr>
      <w:r w:rsidRPr="00613479">
        <w:rPr>
          <w:sz w:val="24"/>
          <w:szCs w:val="24"/>
        </w:rPr>
        <w:t>24. </w:t>
      </w:r>
      <w:r w:rsidRPr="00613479">
        <w:rPr>
          <w:b/>
          <w:bCs/>
          <w:sz w:val="24"/>
          <w:szCs w:val="24"/>
        </w:rPr>
        <w:t>Questions Regarding Attachment B Offer Form B: The cost for additional extensions are not required as part of this proposal.</w:t>
      </w:r>
    </w:p>
    <w:p w14:paraId="2ED686B8" w14:textId="1ABB6675"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Confirmed. The cost for additional contract extension periods is not required as part of the proposal submission. </w:t>
      </w:r>
    </w:p>
    <w:p w14:paraId="76FB040D" w14:textId="77777777" w:rsidR="00765F71" w:rsidRPr="00613479" w:rsidRDefault="00765F71" w:rsidP="00765F71">
      <w:pPr>
        <w:spacing w:before="240" w:after="60"/>
        <w:rPr>
          <w:sz w:val="24"/>
          <w:szCs w:val="24"/>
        </w:rPr>
      </w:pPr>
      <w:r w:rsidRPr="00613479">
        <w:rPr>
          <w:sz w:val="24"/>
          <w:szCs w:val="24"/>
        </w:rPr>
        <w:t>25. </w:t>
      </w:r>
      <w:r w:rsidRPr="00613479">
        <w:rPr>
          <w:b/>
          <w:bCs/>
          <w:sz w:val="24"/>
          <w:szCs w:val="24"/>
        </w:rPr>
        <w:t>Questions Regarding Attachment B Offer Form B: Is it mandatory to provide a price for additional buildings?</w:t>
      </w:r>
    </w:p>
    <w:p w14:paraId="16D7644E"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Where applicable, provide a breakdown between one-time and ongoing costs. Please refer to the revised Offer Form B for guidance on pricing for additional buildings beyond the phased scope.</w:t>
      </w:r>
    </w:p>
    <w:p w14:paraId="602FC84B" w14:textId="77777777" w:rsidR="00765F71" w:rsidRPr="00613479" w:rsidRDefault="00765F71" w:rsidP="00765F71">
      <w:pPr>
        <w:spacing w:before="240" w:after="60"/>
        <w:rPr>
          <w:sz w:val="24"/>
          <w:szCs w:val="24"/>
        </w:rPr>
      </w:pPr>
      <w:r w:rsidRPr="00613479">
        <w:rPr>
          <w:sz w:val="24"/>
          <w:szCs w:val="24"/>
        </w:rPr>
        <w:t>26. </w:t>
      </w:r>
      <w:r w:rsidRPr="00613479">
        <w:rPr>
          <w:b/>
          <w:bCs/>
          <w:sz w:val="24"/>
          <w:szCs w:val="24"/>
        </w:rPr>
        <w:t>Why is this RFP being reissued?</w:t>
      </w:r>
    </w:p>
    <w:p w14:paraId="2423DBC9" w14:textId="6ABE1AE7" w:rsidR="00765F71" w:rsidRPr="00613479" w:rsidRDefault="00F000E7" w:rsidP="00765F71">
      <w:pPr>
        <w:spacing w:before="60" w:after="160"/>
        <w:rPr>
          <w:color w:val="4C94D8" w:themeColor="text2" w:themeTint="80"/>
          <w:sz w:val="24"/>
          <w:szCs w:val="24"/>
        </w:rPr>
      </w:pPr>
      <w:r w:rsidRPr="00613479">
        <w:rPr>
          <w:color w:val="4C94D8" w:themeColor="text2" w:themeTint="80"/>
          <w:sz w:val="24"/>
          <w:szCs w:val="24"/>
        </w:rPr>
        <w:t>Qualification requirements have been changed to allow for more competition.</w:t>
      </w:r>
    </w:p>
    <w:p w14:paraId="0EB36F23" w14:textId="77777777" w:rsidR="00765F71" w:rsidRPr="00613479" w:rsidRDefault="00765F71" w:rsidP="00765F71">
      <w:pPr>
        <w:spacing w:before="240" w:after="60"/>
        <w:rPr>
          <w:sz w:val="24"/>
          <w:szCs w:val="24"/>
        </w:rPr>
      </w:pPr>
      <w:r w:rsidRPr="00613479">
        <w:rPr>
          <w:sz w:val="24"/>
          <w:szCs w:val="24"/>
        </w:rPr>
        <w:lastRenderedPageBreak/>
        <w:t>27. </w:t>
      </w:r>
      <w:r w:rsidRPr="00613479">
        <w:rPr>
          <w:b/>
          <w:bCs/>
          <w:sz w:val="24"/>
          <w:szCs w:val="24"/>
        </w:rPr>
        <w:t>As a private company, our company financials are confidential. Are we required to submit financial statements with our proposal?</w:t>
      </w:r>
    </w:p>
    <w:p w14:paraId="14BB3F46" w14:textId="43A23A69" w:rsidR="00765F71" w:rsidRPr="00613479" w:rsidRDefault="00FC2B8D" w:rsidP="00765F71">
      <w:pPr>
        <w:spacing w:before="60" w:after="160"/>
        <w:rPr>
          <w:color w:val="4C94D8" w:themeColor="text2" w:themeTint="80"/>
          <w:sz w:val="24"/>
          <w:szCs w:val="24"/>
        </w:rPr>
      </w:pPr>
      <w:r w:rsidRPr="00613479">
        <w:rPr>
          <w:color w:val="4C94D8" w:themeColor="text2" w:themeTint="80"/>
          <w:sz w:val="24"/>
          <w:szCs w:val="24"/>
        </w:rPr>
        <w:t xml:space="preserve">See response to question #1. </w:t>
      </w:r>
    </w:p>
    <w:p w14:paraId="6E7724B0" w14:textId="77777777" w:rsidR="00765F71" w:rsidRPr="00613479" w:rsidRDefault="00765F71" w:rsidP="00765F71">
      <w:pPr>
        <w:spacing w:before="240" w:after="60"/>
        <w:rPr>
          <w:sz w:val="24"/>
          <w:szCs w:val="24"/>
        </w:rPr>
      </w:pPr>
      <w:r w:rsidRPr="00613479">
        <w:rPr>
          <w:sz w:val="24"/>
          <w:szCs w:val="24"/>
        </w:rPr>
        <w:t>28. </w:t>
      </w:r>
      <w:r w:rsidRPr="00613479">
        <w:rPr>
          <w:b/>
          <w:bCs/>
          <w:sz w:val="24"/>
          <w:szCs w:val="24"/>
        </w:rPr>
        <w:t>For minimum qualifications, may the Offeror satisfy product-age, customer-base, government-customer, retention, and product-reference thresholds using the proposed software OEM’s qualifications, where the Offeror is the implementation partner/reseller?</w:t>
      </w:r>
    </w:p>
    <w:p w14:paraId="6BC75FFB" w14:textId="3C0ED66B" w:rsidR="00765F71" w:rsidRPr="00613479" w:rsidRDefault="00EC40AF" w:rsidP="00765F71">
      <w:pPr>
        <w:spacing w:before="60" w:after="160"/>
        <w:rPr>
          <w:color w:val="4C94D8" w:themeColor="text2" w:themeTint="80"/>
          <w:sz w:val="24"/>
          <w:szCs w:val="24"/>
        </w:rPr>
      </w:pPr>
      <w:r w:rsidRPr="00613479">
        <w:rPr>
          <w:color w:val="4C94D8" w:themeColor="text2" w:themeTint="80"/>
          <w:sz w:val="24"/>
          <w:szCs w:val="24"/>
        </w:rPr>
        <w:t>No</w:t>
      </w:r>
      <w:r w:rsidR="001A40AE" w:rsidRPr="00613479">
        <w:rPr>
          <w:color w:val="4C94D8" w:themeColor="text2" w:themeTint="80"/>
          <w:sz w:val="24"/>
          <w:szCs w:val="24"/>
        </w:rPr>
        <w:t>.</w:t>
      </w:r>
    </w:p>
    <w:p w14:paraId="5ABA1D8A" w14:textId="77777777" w:rsidR="00765F71" w:rsidRPr="00613479" w:rsidRDefault="00765F71" w:rsidP="00765F71">
      <w:pPr>
        <w:spacing w:before="240" w:after="60"/>
        <w:rPr>
          <w:sz w:val="24"/>
          <w:szCs w:val="24"/>
        </w:rPr>
      </w:pPr>
      <w:r w:rsidRPr="00613479">
        <w:rPr>
          <w:sz w:val="24"/>
          <w:szCs w:val="24"/>
        </w:rPr>
        <w:t>29. </w:t>
      </w:r>
      <w:r w:rsidRPr="00613479">
        <w:rPr>
          <w:b/>
          <w:bCs/>
          <w:sz w:val="24"/>
          <w:szCs w:val="24"/>
        </w:rPr>
        <w:t>Does “Experience in Hawaiʻi” require prior CMMS/EAM work for the State of Hawaii, public-sector work in Hawaii, any Hawaii customer work, or local subcontractor participation?</w:t>
      </w:r>
    </w:p>
    <w:p w14:paraId="310C0CA1" w14:textId="22536365" w:rsidR="00765F71" w:rsidRPr="00613479" w:rsidRDefault="002727AF" w:rsidP="00765F71">
      <w:pPr>
        <w:spacing w:before="60" w:after="160"/>
        <w:rPr>
          <w:color w:val="4C94D8" w:themeColor="text2" w:themeTint="80"/>
          <w:sz w:val="24"/>
          <w:szCs w:val="24"/>
        </w:rPr>
      </w:pPr>
      <w:r w:rsidRPr="00613479">
        <w:rPr>
          <w:color w:val="4C94D8" w:themeColor="text2" w:themeTint="80"/>
          <w:sz w:val="24"/>
          <w:szCs w:val="24"/>
        </w:rPr>
        <w:t xml:space="preserve">Any Hawaii customer work is acceptable. </w:t>
      </w:r>
    </w:p>
    <w:p w14:paraId="364D39A1" w14:textId="77777777" w:rsidR="00765F71" w:rsidRPr="00613479" w:rsidRDefault="00765F71" w:rsidP="00765F71">
      <w:pPr>
        <w:spacing w:before="240" w:after="60"/>
        <w:rPr>
          <w:sz w:val="24"/>
          <w:szCs w:val="24"/>
        </w:rPr>
      </w:pPr>
      <w:r w:rsidRPr="00613479">
        <w:rPr>
          <w:sz w:val="24"/>
          <w:szCs w:val="24"/>
        </w:rPr>
        <w:t>30. </w:t>
      </w:r>
      <w:r w:rsidRPr="00613479">
        <w:rPr>
          <w:b/>
          <w:bCs/>
          <w:sz w:val="24"/>
          <w:szCs w:val="24"/>
        </w:rPr>
        <w:t>For references, does the State require one State of Hawaii CMMS reference plus one non-State reference, or are three comparable government/education references acceptable?</w:t>
      </w:r>
    </w:p>
    <w:p w14:paraId="4BA8B7B8" w14:textId="41E17048" w:rsidR="00765F71" w:rsidRPr="00613479" w:rsidRDefault="00A16295" w:rsidP="00765F71">
      <w:pPr>
        <w:spacing w:before="60" w:after="160"/>
        <w:rPr>
          <w:color w:val="4C94D8" w:themeColor="text2" w:themeTint="80"/>
          <w:sz w:val="24"/>
          <w:szCs w:val="24"/>
        </w:rPr>
      </w:pPr>
      <w:r w:rsidRPr="00613479">
        <w:rPr>
          <w:color w:val="4C94D8" w:themeColor="text2" w:themeTint="80"/>
          <w:sz w:val="24"/>
          <w:szCs w:val="24"/>
        </w:rPr>
        <w:t xml:space="preserve">A State of Hawaii CMMS reference is not required. </w:t>
      </w:r>
    </w:p>
    <w:p w14:paraId="229CECB5" w14:textId="77777777" w:rsidR="00765F71" w:rsidRPr="00613479" w:rsidRDefault="00765F71" w:rsidP="00765F71">
      <w:pPr>
        <w:spacing w:before="240" w:after="60"/>
        <w:rPr>
          <w:sz w:val="24"/>
          <w:szCs w:val="24"/>
        </w:rPr>
      </w:pPr>
      <w:r w:rsidRPr="00613479">
        <w:rPr>
          <w:sz w:val="24"/>
          <w:szCs w:val="24"/>
        </w:rPr>
        <w:t>31. </w:t>
      </w:r>
      <w:r w:rsidRPr="00613479">
        <w:rPr>
          <w:b/>
          <w:bCs/>
          <w:sz w:val="24"/>
          <w:szCs w:val="24"/>
        </w:rPr>
        <w:t>For grounds and landscaping, what functions distinguish “specialized management” from general asset/work order management?</w:t>
      </w:r>
    </w:p>
    <w:p w14:paraId="2FC6EFAE" w14:textId="69D06DC3" w:rsidR="00772C13" w:rsidRPr="00613479" w:rsidRDefault="00772C13" w:rsidP="00772C13">
      <w:pPr>
        <w:rPr>
          <w:color w:val="215E99" w:themeColor="text2" w:themeTint="BF"/>
          <w:sz w:val="24"/>
          <w:szCs w:val="24"/>
        </w:rPr>
      </w:pPr>
      <w:r w:rsidRPr="00613479">
        <w:rPr>
          <w:color w:val="215E99" w:themeColor="text2" w:themeTint="BF"/>
          <w:sz w:val="24"/>
          <w:szCs w:val="24"/>
        </w:rPr>
        <w:t>Specialized management refers to grounds-specific capabilities that go beyond standard building asset logging. This includes native features such as tree risk management, dynamic irrigation system mapping, seasonal/weather-dependent landscaping workflows, and advanced GIS map integration.</w:t>
      </w:r>
    </w:p>
    <w:p w14:paraId="704AD84F" w14:textId="77777777" w:rsidR="00772C13" w:rsidRPr="00613479" w:rsidRDefault="00772C13" w:rsidP="00772C13">
      <w:pPr>
        <w:rPr>
          <w:color w:val="215E99" w:themeColor="text2" w:themeTint="BF"/>
          <w:sz w:val="24"/>
          <w:szCs w:val="24"/>
        </w:rPr>
      </w:pPr>
    </w:p>
    <w:p w14:paraId="7D115EF2" w14:textId="7DE5B482" w:rsidR="00765F71" w:rsidRPr="00613479" w:rsidRDefault="00765F71" w:rsidP="00772C13">
      <w:pPr>
        <w:rPr>
          <w:color w:val="215E99" w:themeColor="text2" w:themeTint="BF"/>
          <w:sz w:val="24"/>
          <w:szCs w:val="24"/>
        </w:rPr>
      </w:pPr>
      <w:r w:rsidRPr="00613479">
        <w:rPr>
          <w:sz w:val="24"/>
          <w:szCs w:val="24"/>
        </w:rPr>
        <w:t>32. </w:t>
      </w:r>
      <w:r w:rsidRPr="00613479">
        <w:rPr>
          <w:b/>
          <w:bCs/>
          <w:sz w:val="24"/>
          <w:szCs w:val="24"/>
        </w:rPr>
        <w:t xml:space="preserve">Is </w:t>
      </w:r>
      <w:proofErr w:type="spellStart"/>
      <w:r w:rsidRPr="00613479">
        <w:rPr>
          <w:b/>
          <w:bCs/>
          <w:sz w:val="24"/>
          <w:szCs w:val="24"/>
        </w:rPr>
        <w:t>EvolveFM</w:t>
      </w:r>
      <w:proofErr w:type="spellEnd"/>
      <w:r w:rsidRPr="00613479">
        <w:rPr>
          <w:b/>
          <w:bCs/>
          <w:sz w:val="24"/>
          <w:szCs w:val="24"/>
        </w:rPr>
        <w:t xml:space="preserve"> expected to remain the system of record for space/facilities data, or is replacement/migration in scope?</w:t>
      </w:r>
    </w:p>
    <w:p w14:paraId="1E74779B" w14:textId="28995D85"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Yes, DAGS/CSD will continue to use </w:t>
      </w:r>
      <w:proofErr w:type="spellStart"/>
      <w:r w:rsidRPr="00613479">
        <w:rPr>
          <w:color w:val="4C94D8" w:themeColor="text2" w:themeTint="80"/>
          <w:sz w:val="24"/>
          <w:szCs w:val="24"/>
        </w:rPr>
        <w:t>EvolveFM</w:t>
      </w:r>
      <w:proofErr w:type="spellEnd"/>
      <w:r w:rsidRPr="00613479">
        <w:rPr>
          <w:color w:val="4C94D8" w:themeColor="text2" w:themeTint="80"/>
          <w:sz w:val="24"/>
          <w:szCs w:val="24"/>
        </w:rPr>
        <w:t xml:space="preserve"> for Space management for the foreseeable future. Replacing </w:t>
      </w:r>
      <w:proofErr w:type="spellStart"/>
      <w:r w:rsidRPr="00613479">
        <w:rPr>
          <w:color w:val="4C94D8" w:themeColor="text2" w:themeTint="80"/>
          <w:sz w:val="24"/>
          <w:szCs w:val="24"/>
        </w:rPr>
        <w:t>EvolveFM</w:t>
      </w:r>
      <w:proofErr w:type="spellEnd"/>
      <w:r w:rsidRPr="00613479">
        <w:rPr>
          <w:color w:val="4C94D8" w:themeColor="text2" w:themeTint="80"/>
          <w:sz w:val="24"/>
          <w:szCs w:val="24"/>
        </w:rPr>
        <w:t xml:space="preserve"> may be addressed in the future, but no specific timeline has been determined. The requirement is for the CMMS product to </w:t>
      </w:r>
      <w:r w:rsidR="006E1AE7" w:rsidRPr="00613479">
        <w:rPr>
          <w:color w:val="4C94D8" w:themeColor="text2" w:themeTint="80"/>
          <w:sz w:val="24"/>
          <w:szCs w:val="24"/>
        </w:rPr>
        <w:t>have an integration with</w:t>
      </w:r>
      <w:r w:rsidRPr="00613479">
        <w:rPr>
          <w:color w:val="4C94D8" w:themeColor="text2" w:themeTint="80"/>
          <w:sz w:val="24"/>
          <w:szCs w:val="24"/>
        </w:rPr>
        <w:t xml:space="preserve"> </w:t>
      </w:r>
      <w:proofErr w:type="spellStart"/>
      <w:r w:rsidRPr="00613479">
        <w:rPr>
          <w:color w:val="4C94D8" w:themeColor="text2" w:themeTint="80"/>
          <w:sz w:val="24"/>
          <w:szCs w:val="24"/>
        </w:rPr>
        <w:t>EvolveFM</w:t>
      </w:r>
      <w:proofErr w:type="spellEnd"/>
      <w:r w:rsidRPr="00613479">
        <w:rPr>
          <w:color w:val="4C94D8" w:themeColor="text2" w:themeTint="80"/>
          <w:sz w:val="24"/>
          <w:szCs w:val="24"/>
        </w:rPr>
        <w:t xml:space="preserve"> or other facilities and space management software. Additional points will be </w:t>
      </w:r>
      <w:proofErr w:type="gramStart"/>
      <w:r w:rsidRPr="00613479">
        <w:rPr>
          <w:color w:val="4C94D8" w:themeColor="text2" w:themeTint="80"/>
          <w:sz w:val="24"/>
          <w:szCs w:val="24"/>
        </w:rPr>
        <w:t>awarded</w:t>
      </w:r>
      <w:proofErr w:type="gramEnd"/>
      <w:r w:rsidRPr="00613479">
        <w:rPr>
          <w:color w:val="4C94D8" w:themeColor="text2" w:themeTint="80"/>
          <w:sz w:val="24"/>
          <w:szCs w:val="24"/>
        </w:rPr>
        <w:t xml:space="preserve"> if the CMMS product has native facilities and space management functions.</w:t>
      </w:r>
    </w:p>
    <w:p w14:paraId="751D3B5D" w14:textId="77777777" w:rsidR="00765F71" w:rsidRPr="00613479" w:rsidRDefault="00765F71" w:rsidP="00765F71">
      <w:pPr>
        <w:spacing w:before="240" w:after="60"/>
        <w:rPr>
          <w:sz w:val="24"/>
          <w:szCs w:val="24"/>
        </w:rPr>
      </w:pPr>
      <w:r w:rsidRPr="00613479">
        <w:rPr>
          <w:sz w:val="24"/>
          <w:szCs w:val="24"/>
        </w:rPr>
        <w:t>33. </w:t>
      </w:r>
      <w:r w:rsidRPr="00613479">
        <w:rPr>
          <w:b/>
          <w:bCs/>
          <w:sz w:val="24"/>
          <w:szCs w:val="24"/>
        </w:rPr>
        <w:t>Are AutoCAD/BIM/floor plan capabilities required natively in the CMMS, or can they be delivered through integration?</w:t>
      </w:r>
    </w:p>
    <w:p w14:paraId="7D7B589D" w14:textId="37878CE6" w:rsidR="00765F71" w:rsidRPr="00613479" w:rsidRDefault="00050017" w:rsidP="00765F71">
      <w:pPr>
        <w:spacing w:before="60" w:after="160"/>
        <w:rPr>
          <w:color w:val="4C94D8" w:themeColor="text2" w:themeTint="80"/>
          <w:sz w:val="24"/>
          <w:szCs w:val="24"/>
        </w:rPr>
      </w:pPr>
      <w:r w:rsidRPr="00613479">
        <w:rPr>
          <w:color w:val="4C94D8" w:themeColor="text2" w:themeTint="80"/>
          <w:sz w:val="24"/>
          <w:szCs w:val="24"/>
        </w:rPr>
        <w:t xml:space="preserve">See RFP requirements </w:t>
      </w:r>
      <w:r w:rsidR="00DA000A" w:rsidRPr="00613479">
        <w:rPr>
          <w:color w:val="4C94D8" w:themeColor="text2" w:themeTint="80"/>
          <w:sz w:val="24"/>
          <w:szCs w:val="24"/>
        </w:rPr>
        <w:t xml:space="preserve">Description of Work Section A.2.h, and </w:t>
      </w:r>
      <w:r w:rsidR="005352AA" w:rsidRPr="00613479">
        <w:rPr>
          <w:color w:val="4C94D8" w:themeColor="text2" w:themeTint="80"/>
          <w:sz w:val="24"/>
          <w:szCs w:val="24"/>
        </w:rPr>
        <w:t>A.2.i.</w:t>
      </w:r>
    </w:p>
    <w:p w14:paraId="00038C94" w14:textId="77777777" w:rsidR="00765F71" w:rsidRPr="00613479" w:rsidRDefault="00765F71" w:rsidP="00765F71">
      <w:pPr>
        <w:spacing w:before="240" w:after="60"/>
        <w:rPr>
          <w:sz w:val="24"/>
          <w:szCs w:val="24"/>
        </w:rPr>
      </w:pPr>
      <w:r w:rsidRPr="00613479">
        <w:rPr>
          <w:sz w:val="24"/>
          <w:szCs w:val="24"/>
        </w:rPr>
        <w:t>34. </w:t>
      </w:r>
      <w:r w:rsidRPr="00613479">
        <w:rPr>
          <w:b/>
          <w:bCs/>
          <w:sz w:val="24"/>
          <w:szCs w:val="24"/>
        </w:rPr>
        <w:t>Is offline mobile capability required for all field workflows, or only asset inspection and maintenance data capture?</w:t>
      </w:r>
    </w:p>
    <w:p w14:paraId="2334C1E4" w14:textId="6164A51D" w:rsidR="00765F71" w:rsidRPr="00613479" w:rsidRDefault="00945F15" w:rsidP="00765F71">
      <w:pPr>
        <w:spacing w:before="60" w:after="160"/>
        <w:rPr>
          <w:color w:val="4C94D8" w:themeColor="text2" w:themeTint="80"/>
          <w:sz w:val="24"/>
          <w:szCs w:val="24"/>
        </w:rPr>
      </w:pPr>
      <w:r w:rsidRPr="00613479">
        <w:rPr>
          <w:color w:val="4C94D8" w:themeColor="text2" w:themeTint="80"/>
          <w:sz w:val="24"/>
          <w:szCs w:val="24"/>
        </w:rPr>
        <w:t>Only</w:t>
      </w:r>
      <w:r w:rsidR="003752FB" w:rsidRPr="00613479">
        <w:rPr>
          <w:color w:val="4C94D8" w:themeColor="text2" w:themeTint="80"/>
          <w:sz w:val="24"/>
          <w:szCs w:val="24"/>
        </w:rPr>
        <w:t xml:space="preserve"> asset inspection and maintenance data </w:t>
      </w:r>
      <w:r w:rsidRPr="00613479">
        <w:rPr>
          <w:color w:val="4C94D8" w:themeColor="text2" w:themeTint="80"/>
          <w:sz w:val="24"/>
          <w:szCs w:val="24"/>
        </w:rPr>
        <w:t xml:space="preserve">capture is acceptable so long as it </w:t>
      </w:r>
      <w:r w:rsidR="003752FB" w:rsidRPr="00613479">
        <w:rPr>
          <w:color w:val="4C94D8" w:themeColor="text2" w:themeTint="80"/>
          <w:sz w:val="24"/>
          <w:szCs w:val="24"/>
        </w:rPr>
        <w:t xml:space="preserve">integrates when connectivity </w:t>
      </w:r>
      <w:r w:rsidRPr="00613479">
        <w:rPr>
          <w:color w:val="4C94D8" w:themeColor="text2" w:themeTint="80"/>
          <w:sz w:val="24"/>
          <w:szCs w:val="24"/>
        </w:rPr>
        <w:t>is available</w:t>
      </w:r>
      <w:r w:rsidR="002331B0" w:rsidRPr="00613479">
        <w:rPr>
          <w:color w:val="4C94D8" w:themeColor="text2" w:themeTint="80"/>
          <w:sz w:val="24"/>
          <w:szCs w:val="24"/>
        </w:rPr>
        <w:t>.</w:t>
      </w:r>
    </w:p>
    <w:p w14:paraId="39FEFD2E" w14:textId="77777777" w:rsidR="00765F71" w:rsidRPr="00613479" w:rsidRDefault="00765F71" w:rsidP="00765F71">
      <w:pPr>
        <w:spacing w:before="240" w:after="60"/>
        <w:rPr>
          <w:sz w:val="24"/>
          <w:szCs w:val="24"/>
        </w:rPr>
      </w:pPr>
      <w:r w:rsidRPr="00613479">
        <w:rPr>
          <w:sz w:val="24"/>
          <w:szCs w:val="24"/>
        </w:rPr>
        <w:t>35. </w:t>
      </w:r>
      <w:r w:rsidRPr="00613479">
        <w:rPr>
          <w:b/>
          <w:bCs/>
          <w:sz w:val="24"/>
          <w:szCs w:val="24"/>
        </w:rPr>
        <w:t>For required integrations (</w:t>
      </w:r>
      <w:proofErr w:type="spellStart"/>
      <w:r w:rsidRPr="00613479">
        <w:rPr>
          <w:b/>
          <w:bCs/>
          <w:sz w:val="24"/>
          <w:szCs w:val="24"/>
        </w:rPr>
        <w:t>EvolveFM</w:t>
      </w:r>
      <w:proofErr w:type="spellEnd"/>
      <w:r w:rsidRPr="00613479">
        <w:rPr>
          <w:b/>
          <w:bCs/>
          <w:sz w:val="24"/>
          <w:szCs w:val="24"/>
        </w:rPr>
        <w:t xml:space="preserve">, </w:t>
      </w:r>
      <w:proofErr w:type="spellStart"/>
      <w:r w:rsidRPr="00613479">
        <w:rPr>
          <w:b/>
          <w:bCs/>
          <w:sz w:val="24"/>
          <w:szCs w:val="24"/>
        </w:rPr>
        <w:t>ThinkHD</w:t>
      </w:r>
      <w:proofErr w:type="spellEnd"/>
      <w:r w:rsidRPr="00613479">
        <w:rPr>
          <w:b/>
          <w:bCs/>
          <w:sz w:val="24"/>
          <w:szCs w:val="24"/>
        </w:rPr>
        <w:t>, Automated Logic, future purchasing/billing systems, and IoT platforms), what portion of integration design, development, testing, and ongoing maintenance is expected to be performed by the Contractor versus State resources?</w:t>
      </w:r>
    </w:p>
    <w:p w14:paraId="06439B9A" w14:textId="3D0478E9" w:rsidR="00765F71" w:rsidRPr="00613479" w:rsidRDefault="00EB7F8D" w:rsidP="00765F71">
      <w:pPr>
        <w:spacing w:before="60" w:after="160"/>
        <w:rPr>
          <w:color w:val="4C94D8" w:themeColor="text2" w:themeTint="80"/>
          <w:sz w:val="24"/>
          <w:szCs w:val="24"/>
        </w:rPr>
      </w:pPr>
      <w:r w:rsidRPr="00613479">
        <w:rPr>
          <w:color w:val="4C94D8" w:themeColor="text2" w:themeTint="80"/>
          <w:sz w:val="24"/>
          <w:szCs w:val="24"/>
        </w:rPr>
        <w:lastRenderedPageBreak/>
        <w:t xml:space="preserve">All integration is expected to be performed by the contractor. </w:t>
      </w:r>
    </w:p>
    <w:p w14:paraId="6AB5228F" w14:textId="77777777" w:rsidR="00765F71" w:rsidRPr="00613479" w:rsidRDefault="00765F71" w:rsidP="00765F71">
      <w:pPr>
        <w:spacing w:before="240" w:after="60"/>
        <w:rPr>
          <w:sz w:val="24"/>
          <w:szCs w:val="24"/>
        </w:rPr>
      </w:pPr>
      <w:r w:rsidRPr="00613479">
        <w:rPr>
          <w:sz w:val="24"/>
          <w:szCs w:val="24"/>
        </w:rPr>
        <w:t>36. </w:t>
      </w:r>
      <w:r w:rsidRPr="00613479">
        <w:rPr>
          <w:b/>
          <w:bCs/>
          <w:sz w:val="24"/>
          <w:szCs w:val="24"/>
        </w:rPr>
        <w:t>Can DAGS/CSD provide estimated quantities for assets to be managed in Phase 1 and across the full portfolio, broken down by major asset category (HVAC, electrical, plumbing, life safety, grounds, etc.)?</w:t>
      </w:r>
    </w:p>
    <w:p w14:paraId="41FBA9F5" w14:textId="31EDF588"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DAGS currently </w:t>
      </w:r>
      <w:proofErr w:type="gramStart"/>
      <w:r w:rsidRPr="00613479">
        <w:rPr>
          <w:color w:val="4C94D8" w:themeColor="text2" w:themeTint="80"/>
          <w:sz w:val="24"/>
          <w:szCs w:val="24"/>
        </w:rPr>
        <w:t>does</w:t>
      </w:r>
      <w:proofErr w:type="gramEnd"/>
      <w:r w:rsidRPr="00613479">
        <w:rPr>
          <w:color w:val="4C94D8" w:themeColor="text2" w:themeTint="80"/>
          <w:sz w:val="24"/>
          <w:szCs w:val="24"/>
        </w:rPr>
        <w:t xml:space="preserve"> not have a complete log or record of all assets and supplies in facilities under their purview. Asset quantities by major category are therefore not available </w:t>
      </w:r>
      <w:proofErr w:type="gramStart"/>
      <w:r w:rsidRPr="00613479">
        <w:rPr>
          <w:color w:val="4C94D8" w:themeColor="text2" w:themeTint="80"/>
          <w:sz w:val="24"/>
          <w:szCs w:val="24"/>
        </w:rPr>
        <w:t>at this time</w:t>
      </w:r>
      <w:proofErr w:type="gramEnd"/>
      <w:r w:rsidRPr="00613479">
        <w:rPr>
          <w:color w:val="4C94D8" w:themeColor="text2" w:themeTint="80"/>
          <w:sz w:val="24"/>
          <w:szCs w:val="24"/>
        </w:rPr>
        <w:t xml:space="preserve">. </w:t>
      </w:r>
    </w:p>
    <w:p w14:paraId="6EB3E5F5" w14:textId="77777777" w:rsidR="00765F71" w:rsidRPr="00613479" w:rsidRDefault="00765F71" w:rsidP="00765F71">
      <w:pPr>
        <w:spacing w:before="240" w:after="60"/>
        <w:rPr>
          <w:sz w:val="24"/>
          <w:szCs w:val="24"/>
        </w:rPr>
      </w:pPr>
      <w:r w:rsidRPr="00613479">
        <w:rPr>
          <w:sz w:val="24"/>
          <w:szCs w:val="24"/>
        </w:rPr>
        <w:t>37. </w:t>
      </w:r>
      <w:r w:rsidRPr="00613479">
        <w:rPr>
          <w:b/>
          <w:bCs/>
          <w:sz w:val="24"/>
          <w:szCs w:val="24"/>
        </w:rPr>
        <w:t>Beyond compliance with the RFP requirements, what measurable business, operational, or system acceptance criteria will determine successful completion of Phase 1 and authorization to proceed to subsequent phases?</w:t>
      </w:r>
    </w:p>
    <w:p w14:paraId="0689CC90" w14:textId="4B8A86F2"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All of the following deliverables are required to meet the Phase 1 (6-month) deployment milestone: </w:t>
      </w:r>
      <w:r w:rsidR="00C256C5" w:rsidRPr="00613479">
        <w:rPr>
          <w:color w:val="4C94D8" w:themeColor="text2" w:themeTint="80"/>
          <w:sz w:val="24"/>
          <w:szCs w:val="24"/>
        </w:rPr>
        <w:br/>
      </w:r>
      <w:r w:rsidRPr="00613479">
        <w:rPr>
          <w:color w:val="4C94D8" w:themeColor="text2" w:themeTint="80"/>
          <w:sz w:val="24"/>
          <w:szCs w:val="24"/>
        </w:rPr>
        <w:t xml:space="preserve">(1) Properties and assets recorded and configured with preventive maintenance/inspections; </w:t>
      </w:r>
      <w:r w:rsidR="00C256C5" w:rsidRPr="00613479">
        <w:rPr>
          <w:color w:val="4C94D8" w:themeColor="text2" w:themeTint="80"/>
          <w:sz w:val="24"/>
          <w:szCs w:val="24"/>
        </w:rPr>
        <w:br/>
      </w:r>
      <w:r w:rsidRPr="00613479">
        <w:rPr>
          <w:color w:val="4C94D8" w:themeColor="text2" w:themeTint="80"/>
          <w:sz w:val="24"/>
          <w:szCs w:val="24"/>
        </w:rPr>
        <w:t xml:space="preserve">(2) Work management with technician auto-assignments operational; </w:t>
      </w:r>
      <w:r w:rsidR="00C256C5" w:rsidRPr="00613479">
        <w:rPr>
          <w:color w:val="4C94D8" w:themeColor="text2" w:themeTint="80"/>
          <w:sz w:val="24"/>
          <w:szCs w:val="24"/>
        </w:rPr>
        <w:br/>
      </w:r>
      <w:r w:rsidRPr="00613479">
        <w:rPr>
          <w:color w:val="4C94D8" w:themeColor="text2" w:themeTint="80"/>
          <w:sz w:val="24"/>
          <w:szCs w:val="24"/>
        </w:rPr>
        <w:t xml:space="preserve">(3) Customer-facing portal operational for typical requests; </w:t>
      </w:r>
      <w:r w:rsidR="004A7A25" w:rsidRPr="00613479">
        <w:rPr>
          <w:color w:val="4C94D8" w:themeColor="text2" w:themeTint="80"/>
          <w:sz w:val="24"/>
          <w:szCs w:val="24"/>
        </w:rPr>
        <w:br/>
      </w:r>
      <w:r w:rsidRPr="00613479">
        <w:rPr>
          <w:color w:val="4C94D8" w:themeColor="text2" w:themeTint="80"/>
          <w:sz w:val="24"/>
          <w:szCs w:val="24"/>
        </w:rPr>
        <w:t xml:space="preserve">(4) Keys and access points loaded into system with requests and issuance operational; </w:t>
      </w:r>
      <w:r w:rsidR="004A7A25" w:rsidRPr="00613479">
        <w:rPr>
          <w:color w:val="4C94D8" w:themeColor="text2" w:themeTint="80"/>
          <w:sz w:val="24"/>
          <w:szCs w:val="24"/>
        </w:rPr>
        <w:br/>
      </w:r>
      <w:r w:rsidRPr="00613479">
        <w:rPr>
          <w:color w:val="4C94D8" w:themeColor="text2" w:themeTint="80"/>
          <w:sz w:val="24"/>
          <w:szCs w:val="24"/>
        </w:rPr>
        <w:t>(5) Contractor lists and contracts loaded into system. The vendor must comply with the requirements of the RFP at each phase. The Phase 1 deployment must be successful before proceeding to Phases 2 and 3.</w:t>
      </w:r>
    </w:p>
    <w:p w14:paraId="6F795AA5" w14:textId="77777777" w:rsidR="00765F71" w:rsidRPr="00613479" w:rsidRDefault="00765F71" w:rsidP="00765F71">
      <w:pPr>
        <w:spacing w:before="240" w:after="60"/>
        <w:rPr>
          <w:sz w:val="24"/>
          <w:szCs w:val="24"/>
        </w:rPr>
      </w:pPr>
      <w:r w:rsidRPr="00613479">
        <w:rPr>
          <w:sz w:val="24"/>
          <w:szCs w:val="24"/>
        </w:rPr>
        <w:t>38. </w:t>
      </w:r>
      <w:r w:rsidRPr="00613479">
        <w:rPr>
          <w:b/>
          <w:bCs/>
          <w:sz w:val="24"/>
          <w:szCs w:val="24"/>
        </w:rPr>
        <w:t>The RFP states that between 5% and 50% of the contract value may be retained until final acceptance. What retainage percentage does DAGS/CSD anticipate applying for this procurement, and what factors will determine the final percentage?</w:t>
      </w:r>
    </w:p>
    <w:p w14:paraId="1D975DD6" w14:textId="5A4917F4" w:rsidR="00765F71" w:rsidRPr="00613479" w:rsidRDefault="001E6206" w:rsidP="00765F71">
      <w:pPr>
        <w:spacing w:before="60" w:after="160"/>
        <w:rPr>
          <w:color w:val="4C94D8" w:themeColor="text2" w:themeTint="80"/>
          <w:sz w:val="24"/>
          <w:szCs w:val="24"/>
        </w:rPr>
      </w:pPr>
      <w:proofErr w:type="gramStart"/>
      <w:r w:rsidRPr="00613479">
        <w:rPr>
          <w:color w:val="4C94D8" w:themeColor="text2" w:themeTint="80"/>
          <w:sz w:val="24"/>
          <w:szCs w:val="24"/>
        </w:rPr>
        <w:t>Typically</w:t>
      </w:r>
      <w:proofErr w:type="gramEnd"/>
      <w:r w:rsidRPr="00613479">
        <w:rPr>
          <w:color w:val="4C94D8" w:themeColor="text2" w:themeTint="80"/>
          <w:sz w:val="24"/>
          <w:szCs w:val="24"/>
        </w:rPr>
        <w:t xml:space="preserve"> the state retains 5%. The final percentage will be determined by satisfactory progress. </w:t>
      </w:r>
    </w:p>
    <w:p w14:paraId="52F791D0" w14:textId="77777777" w:rsidR="00765F71" w:rsidRPr="00613479" w:rsidRDefault="00765F71" w:rsidP="00765F71">
      <w:pPr>
        <w:spacing w:before="240" w:after="60"/>
        <w:rPr>
          <w:sz w:val="24"/>
          <w:szCs w:val="24"/>
        </w:rPr>
      </w:pPr>
      <w:r w:rsidRPr="00613479">
        <w:rPr>
          <w:sz w:val="24"/>
          <w:szCs w:val="24"/>
        </w:rPr>
        <w:t>39. </w:t>
      </w:r>
      <w:r w:rsidRPr="00613479">
        <w:rPr>
          <w:b/>
          <w:bCs/>
          <w:sz w:val="24"/>
          <w:szCs w:val="24"/>
        </w:rPr>
        <w:t xml:space="preserve">For Automated Logic, </w:t>
      </w:r>
      <w:proofErr w:type="spellStart"/>
      <w:r w:rsidRPr="00613479">
        <w:rPr>
          <w:b/>
          <w:bCs/>
          <w:sz w:val="24"/>
          <w:szCs w:val="24"/>
        </w:rPr>
        <w:t>EvolveFM</w:t>
      </w:r>
      <w:proofErr w:type="spellEnd"/>
      <w:r w:rsidRPr="00613479">
        <w:rPr>
          <w:b/>
          <w:bCs/>
          <w:sz w:val="24"/>
          <w:szCs w:val="24"/>
        </w:rPr>
        <w:t xml:space="preserve">, and </w:t>
      </w:r>
      <w:proofErr w:type="spellStart"/>
      <w:r w:rsidRPr="00613479">
        <w:rPr>
          <w:b/>
          <w:bCs/>
          <w:sz w:val="24"/>
          <w:szCs w:val="24"/>
        </w:rPr>
        <w:t>ThinkHD</w:t>
      </w:r>
      <w:proofErr w:type="spellEnd"/>
      <w:r w:rsidRPr="00613479">
        <w:rPr>
          <w:b/>
          <w:bCs/>
          <w:sz w:val="24"/>
          <w:szCs w:val="24"/>
        </w:rPr>
        <w:t>, what percentage of records are expected to be complete, current, and suitable for migration without cleansing or enrichment?</w:t>
      </w:r>
    </w:p>
    <w:p w14:paraId="7EA1C5CE" w14:textId="7E534570" w:rsidR="00765F71" w:rsidRPr="00613479" w:rsidRDefault="006311D6" w:rsidP="00765F71">
      <w:pPr>
        <w:spacing w:before="60" w:after="160"/>
        <w:rPr>
          <w:color w:val="4C94D8" w:themeColor="text2" w:themeTint="80"/>
          <w:sz w:val="24"/>
          <w:szCs w:val="24"/>
        </w:rPr>
      </w:pPr>
      <w:r w:rsidRPr="00613479">
        <w:rPr>
          <w:color w:val="4C94D8" w:themeColor="text2" w:themeTint="80"/>
          <w:sz w:val="24"/>
          <w:szCs w:val="24"/>
        </w:rPr>
        <w:t xml:space="preserve">A specific completeness percentage is not available </w:t>
      </w:r>
      <w:proofErr w:type="gramStart"/>
      <w:r w:rsidRPr="00613479">
        <w:rPr>
          <w:color w:val="4C94D8" w:themeColor="text2" w:themeTint="80"/>
          <w:sz w:val="24"/>
          <w:szCs w:val="24"/>
        </w:rPr>
        <w:t>at this time</w:t>
      </w:r>
      <w:proofErr w:type="gramEnd"/>
      <w:r w:rsidR="00765F71" w:rsidRPr="00613479">
        <w:rPr>
          <w:color w:val="4C94D8" w:themeColor="text2" w:themeTint="80"/>
          <w:sz w:val="24"/>
          <w:szCs w:val="24"/>
        </w:rPr>
        <w:t xml:space="preserve">. </w:t>
      </w:r>
    </w:p>
    <w:p w14:paraId="20DF42CB" w14:textId="66533714" w:rsidR="00C31B96" w:rsidRPr="00613479" w:rsidRDefault="00765F71" w:rsidP="00765F71">
      <w:pPr>
        <w:spacing w:before="240" w:after="60"/>
        <w:rPr>
          <w:sz w:val="24"/>
          <w:szCs w:val="24"/>
        </w:rPr>
      </w:pPr>
      <w:r w:rsidRPr="00613479">
        <w:rPr>
          <w:sz w:val="24"/>
          <w:szCs w:val="24"/>
        </w:rPr>
        <w:t>40. </w:t>
      </w:r>
      <w:r w:rsidRPr="00613479">
        <w:rPr>
          <w:b/>
          <w:bCs/>
          <w:sz w:val="24"/>
          <w:szCs w:val="24"/>
        </w:rPr>
        <w:t xml:space="preserve">Will DAGS/CSD require the selected vendor to convert, </w:t>
      </w:r>
      <w:proofErr w:type="spellStart"/>
      <w:r w:rsidRPr="00613479">
        <w:rPr>
          <w:b/>
          <w:bCs/>
          <w:sz w:val="24"/>
          <w:szCs w:val="24"/>
        </w:rPr>
        <w:t>georeference</w:t>
      </w:r>
      <w:proofErr w:type="spellEnd"/>
      <w:r w:rsidRPr="00613479">
        <w:rPr>
          <w:b/>
          <w:bCs/>
          <w:sz w:val="24"/>
          <w:szCs w:val="24"/>
        </w:rPr>
        <w:t xml:space="preserve">, associate, or otherwise prepare PDF floor plans and drawings for interactive </w:t>
      </w:r>
      <w:proofErr w:type="gramStart"/>
      <w:r w:rsidRPr="00613479">
        <w:rPr>
          <w:b/>
          <w:bCs/>
          <w:sz w:val="24"/>
          <w:szCs w:val="24"/>
        </w:rPr>
        <w:t>floorplan</w:t>
      </w:r>
      <w:proofErr w:type="gramEnd"/>
      <w:r w:rsidRPr="00613479">
        <w:rPr>
          <w:b/>
          <w:bCs/>
          <w:sz w:val="24"/>
          <w:szCs w:val="24"/>
        </w:rPr>
        <w:t xml:space="preserve"> </w:t>
      </w:r>
      <w:proofErr w:type="gramStart"/>
      <w:r w:rsidRPr="00613479">
        <w:rPr>
          <w:b/>
          <w:bCs/>
          <w:sz w:val="24"/>
          <w:szCs w:val="24"/>
        </w:rPr>
        <w:t>mapping, or</w:t>
      </w:r>
      <w:proofErr w:type="gramEnd"/>
      <w:r w:rsidRPr="00613479">
        <w:rPr>
          <w:b/>
          <w:bCs/>
          <w:sz w:val="24"/>
          <w:szCs w:val="24"/>
        </w:rPr>
        <w:t xml:space="preserve"> will DAGS/CSD provide drawings in a format ready for system ingestion?</w:t>
      </w:r>
      <w:r w:rsidR="00C31B96" w:rsidRPr="00613479">
        <w:rPr>
          <w:sz w:val="24"/>
          <w:szCs w:val="24"/>
        </w:rPr>
        <w:br/>
      </w:r>
      <w:r w:rsidR="00C31B96" w:rsidRPr="00613479">
        <w:rPr>
          <w:color w:val="4C94D8" w:themeColor="text2" w:themeTint="80"/>
          <w:sz w:val="24"/>
          <w:szCs w:val="24"/>
        </w:rPr>
        <w:t xml:space="preserve">DAGS will provide existing </w:t>
      </w:r>
      <w:r w:rsidR="00831C75" w:rsidRPr="00613479">
        <w:rPr>
          <w:color w:val="4C94D8" w:themeColor="text2" w:themeTint="80"/>
          <w:sz w:val="24"/>
          <w:szCs w:val="24"/>
        </w:rPr>
        <w:t xml:space="preserve">PDF </w:t>
      </w:r>
      <w:r w:rsidR="00C31B96" w:rsidRPr="00613479">
        <w:rPr>
          <w:color w:val="4C94D8" w:themeColor="text2" w:themeTint="80"/>
          <w:sz w:val="24"/>
          <w:szCs w:val="24"/>
        </w:rPr>
        <w:t>floor plan drawings as currently maintained. Preparing these files for the interactive floorplan feature</w:t>
      </w:r>
      <w:r w:rsidR="00831C75" w:rsidRPr="00613479">
        <w:rPr>
          <w:color w:val="4C94D8" w:themeColor="text2" w:themeTint="80"/>
          <w:sz w:val="24"/>
          <w:szCs w:val="24"/>
        </w:rPr>
        <w:t>,</w:t>
      </w:r>
      <w:r w:rsidR="00C31B96" w:rsidRPr="00613479">
        <w:rPr>
          <w:color w:val="4C94D8" w:themeColor="text2" w:themeTint="80"/>
          <w:sz w:val="24"/>
          <w:szCs w:val="24"/>
        </w:rPr>
        <w:t xml:space="preserve"> including any conversion, scaling, and association of assets/locations</w:t>
      </w:r>
      <w:r w:rsidR="001544EF" w:rsidRPr="00613479">
        <w:rPr>
          <w:color w:val="4C94D8" w:themeColor="text2" w:themeTint="80"/>
          <w:sz w:val="24"/>
          <w:szCs w:val="24"/>
        </w:rPr>
        <w:t xml:space="preserve">, </w:t>
      </w:r>
      <w:r w:rsidR="00C31B96" w:rsidRPr="00613479">
        <w:rPr>
          <w:color w:val="4C94D8" w:themeColor="text2" w:themeTint="80"/>
          <w:sz w:val="24"/>
          <w:szCs w:val="24"/>
        </w:rPr>
        <w:t>is expected as part of the selected vendor's standard implementation services.</w:t>
      </w:r>
    </w:p>
    <w:p w14:paraId="46777506" w14:textId="2F13ACF7" w:rsidR="001716CF" w:rsidRPr="00613479" w:rsidRDefault="00765F71" w:rsidP="00765F71">
      <w:pPr>
        <w:spacing w:before="240" w:after="60"/>
        <w:rPr>
          <w:sz w:val="24"/>
          <w:szCs w:val="24"/>
        </w:rPr>
      </w:pPr>
      <w:r w:rsidRPr="00613479">
        <w:rPr>
          <w:sz w:val="24"/>
          <w:szCs w:val="24"/>
        </w:rPr>
        <w:t>41. </w:t>
      </w:r>
      <w:r w:rsidRPr="00613479">
        <w:rPr>
          <w:b/>
          <w:bCs/>
          <w:sz w:val="24"/>
          <w:szCs w:val="24"/>
        </w:rPr>
        <w:t xml:space="preserve">Attachment 1 User Counts – What do the Tier 3 users (~125 people) need to be able to do? Are they just requesting support? Do they need to do any kind of approval, update work orders, manage inventory, </w:t>
      </w:r>
      <w:proofErr w:type="spellStart"/>
      <w:r w:rsidRPr="00613479">
        <w:rPr>
          <w:b/>
          <w:bCs/>
          <w:sz w:val="24"/>
          <w:szCs w:val="24"/>
        </w:rPr>
        <w:t>etc</w:t>
      </w:r>
      <w:proofErr w:type="spellEnd"/>
      <w:r w:rsidRPr="00613479">
        <w:rPr>
          <w:b/>
          <w:bCs/>
          <w:sz w:val="24"/>
          <w:szCs w:val="24"/>
        </w:rPr>
        <w:t>?</w:t>
      </w:r>
      <w:r w:rsidR="001716CF" w:rsidRPr="00613479">
        <w:rPr>
          <w:sz w:val="24"/>
          <w:szCs w:val="24"/>
        </w:rPr>
        <w:br/>
      </w:r>
      <w:r w:rsidR="002B17ED" w:rsidRPr="00613479">
        <w:rPr>
          <w:color w:val="4C94D8" w:themeColor="text2" w:themeTint="80"/>
          <w:sz w:val="24"/>
          <w:szCs w:val="24"/>
        </w:rPr>
        <w:t xml:space="preserve">Tier 3 users </w:t>
      </w:r>
      <w:r w:rsidR="007E72A6" w:rsidRPr="00613479">
        <w:rPr>
          <w:color w:val="4C94D8" w:themeColor="text2" w:themeTint="80"/>
          <w:sz w:val="24"/>
          <w:szCs w:val="24"/>
        </w:rPr>
        <w:t xml:space="preserve">need to be able to </w:t>
      </w:r>
      <w:r w:rsidR="002B17ED" w:rsidRPr="00613479">
        <w:rPr>
          <w:color w:val="4C94D8" w:themeColor="text2" w:themeTint="80"/>
          <w:sz w:val="24"/>
          <w:szCs w:val="24"/>
        </w:rPr>
        <w:t xml:space="preserve">submit </w:t>
      </w:r>
      <w:r w:rsidR="008B0361" w:rsidRPr="00613479">
        <w:rPr>
          <w:color w:val="4C94D8" w:themeColor="text2" w:themeTint="80"/>
          <w:sz w:val="24"/>
          <w:szCs w:val="24"/>
        </w:rPr>
        <w:t xml:space="preserve">maintenance requests or work orders. </w:t>
      </w:r>
      <w:r w:rsidR="002B17ED" w:rsidRPr="00613479">
        <w:rPr>
          <w:color w:val="4C94D8" w:themeColor="text2" w:themeTint="80"/>
          <w:sz w:val="24"/>
          <w:szCs w:val="24"/>
        </w:rPr>
        <w:t xml:space="preserve"> </w:t>
      </w:r>
      <w:r w:rsidR="007E72A6" w:rsidRPr="00613479">
        <w:rPr>
          <w:color w:val="4C94D8" w:themeColor="text2" w:themeTint="80"/>
          <w:sz w:val="24"/>
          <w:szCs w:val="24"/>
        </w:rPr>
        <w:t xml:space="preserve"> </w:t>
      </w:r>
    </w:p>
    <w:p w14:paraId="03D5C356" w14:textId="3FF8CA58" w:rsidR="00765F71" w:rsidRPr="00613479" w:rsidRDefault="00765F71" w:rsidP="00765F71">
      <w:pPr>
        <w:spacing w:before="240" w:after="60"/>
        <w:rPr>
          <w:sz w:val="24"/>
          <w:szCs w:val="24"/>
        </w:rPr>
      </w:pPr>
      <w:r w:rsidRPr="00613479">
        <w:rPr>
          <w:sz w:val="24"/>
          <w:szCs w:val="24"/>
        </w:rPr>
        <w:t>42. </w:t>
      </w:r>
      <w:r w:rsidRPr="00613479">
        <w:rPr>
          <w:b/>
          <w:bCs/>
          <w:sz w:val="24"/>
          <w:szCs w:val="24"/>
        </w:rPr>
        <w:t>Are there other users outside of the 151 users outlined in Attachment 1 User Counts that would ever interface with this system?</w:t>
      </w:r>
    </w:p>
    <w:p w14:paraId="3AB363AE" w14:textId="603710BA" w:rsidR="00765F71" w:rsidRPr="00613479" w:rsidRDefault="00DB7382" w:rsidP="00765F71">
      <w:pPr>
        <w:spacing w:before="60" w:after="160"/>
        <w:rPr>
          <w:color w:val="4C94D8" w:themeColor="text2" w:themeTint="80"/>
          <w:sz w:val="24"/>
          <w:szCs w:val="24"/>
        </w:rPr>
      </w:pPr>
      <w:r w:rsidRPr="00613479">
        <w:rPr>
          <w:color w:val="4C94D8" w:themeColor="text2" w:themeTint="80"/>
          <w:sz w:val="24"/>
          <w:szCs w:val="24"/>
        </w:rPr>
        <w:t xml:space="preserve">There are no </w:t>
      </w:r>
      <w:r w:rsidR="00E12ABA" w:rsidRPr="00613479">
        <w:rPr>
          <w:color w:val="4C94D8" w:themeColor="text2" w:themeTint="80"/>
          <w:sz w:val="24"/>
          <w:szCs w:val="24"/>
        </w:rPr>
        <w:t>other outside</w:t>
      </w:r>
      <w:r w:rsidRPr="00613479">
        <w:rPr>
          <w:color w:val="4C94D8" w:themeColor="text2" w:themeTint="80"/>
          <w:sz w:val="24"/>
          <w:szCs w:val="24"/>
        </w:rPr>
        <w:t xml:space="preserve"> users anticipated at this time</w:t>
      </w:r>
      <w:r w:rsidR="00DC0CBA" w:rsidRPr="00613479">
        <w:rPr>
          <w:color w:val="4C94D8" w:themeColor="text2" w:themeTint="80"/>
          <w:sz w:val="24"/>
          <w:szCs w:val="24"/>
        </w:rPr>
        <w:t>.</w:t>
      </w:r>
      <w:r w:rsidRPr="00613479">
        <w:rPr>
          <w:color w:val="4C94D8" w:themeColor="text2" w:themeTint="80"/>
          <w:sz w:val="24"/>
          <w:szCs w:val="24"/>
        </w:rPr>
        <w:t xml:space="preserve"> </w:t>
      </w:r>
    </w:p>
    <w:p w14:paraId="0F03CED9" w14:textId="77777777" w:rsidR="00765F71" w:rsidRPr="00613479" w:rsidRDefault="00765F71" w:rsidP="00765F71">
      <w:pPr>
        <w:spacing w:before="240" w:after="60"/>
        <w:rPr>
          <w:sz w:val="24"/>
          <w:szCs w:val="24"/>
        </w:rPr>
      </w:pPr>
      <w:r w:rsidRPr="00613479">
        <w:rPr>
          <w:sz w:val="24"/>
          <w:szCs w:val="24"/>
        </w:rPr>
        <w:lastRenderedPageBreak/>
        <w:t>43. </w:t>
      </w:r>
      <w:r w:rsidRPr="00613479">
        <w:rPr>
          <w:b/>
          <w:bCs/>
          <w:sz w:val="24"/>
          <w:szCs w:val="24"/>
        </w:rPr>
        <w:t>Does this system need to have knowledge management for self-service triaging? If so, does documentation exist today? What system is it stored in? What format are these documents in?</w:t>
      </w:r>
    </w:p>
    <w:p w14:paraId="20231CFF" w14:textId="1C5ED135" w:rsidR="00765F71" w:rsidRPr="00613479" w:rsidRDefault="0028536E" w:rsidP="00765F71">
      <w:pPr>
        <w:spacing w:before="60" w:after="160"/>
        <w:rPr>
          <w:color w:val="4C94D8" w:themeColor="text2" w:themeTint="80"/>
          <w:sz w:val="24"/>
          <w:szCs w:val="24"/>
        </w:rPr>
      </w:pPr>
      <w:r w:rsidRPr="00613479">
        <w:rPr>
          <w:color w:val="4C94D8" w:themeColor="text2" w:themeTint="80"/>
          <w:sz w:val="24"/>
          <w:szCs w:val="24"/>
        </w:rPr>
        <w:t>Knowledge management for self-s</w:t>
      </w:r>
      <w:r w:rsidR="00FE5736" w:rsidRPr="00613479">
        <w:rPr>
          <w:color w:val="4C94D8" w:themeColor="text2" w:themeTint="80"/>
          <w:sz w:val="24"/>
          <w:szCs w:val="24"/>
        </w:rPr>
        <w:t>er</w:t>
      </w:r>
      <w:r w:rsidR="0029683C" w:rsidRPr="00613479">
        <w:rPr>
          <w:color w:val="4C94D8" w:themeColor="text2" w:themeTint="80"/>
          <w:sz w:val="24"/>
          <w:szCs w:val="24"/>
        </w:rPr>
        <w:t>vice triaging</w:t>
      </w:r>
      <w:r w:rsidRPr="00613479">
        <w:rPr>
          <w:color w:val="4C94D8" w:themeColor="text2" w:themeTint="80"/>
          <w:sz w:val="24"/>
          <w:szCs w:val="24"/>
        </w:rPr>
        <w:t xml:space="preserve"> is desirable. No documentation exists today. </w:t>
      </w:r>
    </w:p>
    <w:p w14:paraId="7545D19C" w14:textId="5192D81B" w:rsidR="00E5733A" w:rsidRPr="00613479" w:rsidRDefault="00765F71" w:rsidP="00765F71">
      <w:pPr>
        <w:spacing w:before="240" w:after="60"/>
        <w:rPr>
          <w:color w:val="4C94D8" w:themeColor="text2" w:themeTint="80"/>
          <w:sz w:val="24"/>
          <w:szCs w:val="24"/>
        </w:rPr>
      </w:pPr>
      <w:r w:rsidRPr="00613479">
        <w:rPr>
          <w:sz w:val="24"/>
          <w:szCs w:val="24"/>
        </w:rPr>
        <w:t>44. </w:t>
      </w:r>
      <w:r w:rsidRPr="00613479">
        <w:rPr>
          <w:b/>
          <w:bCs/>
          <w:sz w:val="24"/>
          <w:szCs w:val="24"/>
        </w:rPr>
        <w:t xml:space="preserve">What should the request, work order, or incident intake process look like (i.e., email, online form, chat, </w:t>
      </w:r>
      <w:proofErr w:type="spellStart"/>
      <w:r w:rsidRPr="00613479">
        <w:rPr>
          <w:b/>
          <w:bCs/>
          <w:sz w:val="24"/>
          <w:szCs w:val="24"/>
        </w:rPr>
        <w:t>etc</w:t>
      </w:r>
      <w:proofErr w:type="spellEnd"/>
      <w:r w:rsidRPr="00613479">
        <w:rPr>
          <w:b/>
          <w:bCs/>
          <w:sz w:val="24"/>
          <w:szCs w:val="24"/>
        </w:rPr>
        <w:t>)?</w:t>
      </w:r>
      <w:r w:rsidR="00E5733A" w:rsidRPr="00613479">
        <w:rPr>
          <w:sz w:val="24"/>
          <w:szCs w:val="24"/>
        </w:rPr>
        <w:br/>
      </w:r>
      <w:r w:rsidR="00EB2CA9" w:rsidRPr="00613479">
        <w:rPr>
          <w:color w:val="4C94D8" w:themeColor="text2" w:themeTint="80"/>
          <w:sz w:val="24"/>
          <w:szCs w:val="24"/>
        </w:rPr>
        <w:t xml:space="preserve">The </w:t>
      </w:r>
      <w:r w:rsidR="007370CC" w:rsidRPr="00613479">
        <w:rPr>
          <w:color w:val="4C94D8" w:themeColor="text2" w:themeTint="80"/>
          <w:sz w:val="24"/>
          <w:szCs w:val="24"/>
        </w:rPr>
        <w:t xml:space="preserve">intake process has not been determined. </w:t>
      </w:r>
      <w:r w:rsidR="00F000E7" w:rsidRPr="00613479">
        <w:rPr>
          <w:color w:val="4C94D8" w:themeColor="text2" w:themeTint="80"/>
          <w:sz w:val="24"/>
          <w:szCs w:val="24"/>
        </w:rPr>
        <w:t>Vendors should propose their ideal intake format for frustration free navigation.</w:t>
      </w:r>
    </w:p>
    <w:p w14:paraId="5F94A2F5" w14:textId="7902A376" w:rsidR="00765F71" w:rsidRPr="00613479" w:rsidRDefault="00765F71" w:rsidP="00765F71">
      <w:pPr>
        <w:spacing w:before="240" w:after="60"/>
        <w:rPr>
          <w:sz w:val="24"/>
          <w:szCs w:val="24"/>
        </w:rPr>
      </w:pPr>
      <w:r w:rsidRPr="00613479">
        <w:rPr>
          <w:sz w:val="24"/>
          <w:szCs w:val="24"/>
        </w:rPr>
        <w:t>45. </w:t>
      </w:r>
      <w:r w:rsidRPr="00613479">
        <w:rPr>
          <w:b/>
          <w:bCs/>
          <w:sz w:val="24"/>
          <w:szCs w:val="24"/>
        </w:rPr>
        <w:t>Do all assets (i.e., AC units, circuit breakers, etc.) have asset tags or some kind of ID on them to help identify what they are, where assigned, etc.?</w:t>
      </w:r>
    </w:p>
    <w:p w14:paraId="19D381C0" w14:textId="0ABF87F2" w:rsidR="007006E2" w:rsidRPr="00613479" w:rsidRDefault="001565C1" w:rsidP="00565450">
      <w:pPr>
        <w:spacing w:before="60" w:after="160"/>
        <w:rPr>
          <w:color w:val="4C94D8" w:themeColor="text2" w:themeTint="80"/>
          <w:sz w:val="24"/>
          <w:szCs w:val="24"/>
        </w:rPr>
      </w:pPr>
      <w:r w:rsidRPr="00613479">
        <w:rPr>
          <w:color w:val="4C94D8" w:themeColor="text2" w:themeTint="80"/>
          <w:sz w:val="24"/>
          <w:szCs w:val="24"/>
        </w:rPr>
        <w:t xml:space="preserve">No. </w:t>
      </w:r>
      <w:r w:rsidR="00765F71" w:rsidRPr="00613479">
        <w:rPr>
          <w:color w:val="4C94D8" w:themeColor="text2" w:themeTint="80"/>
          <w:sz w:val="24"/>
          <w:szCs w:val="24"/>
        </w:rPr>
        <w:t>Whether assets need physical tags depends on the specific CMMS product and whether it requires physical tagging. If the CMMS product does require physical tagging, additional points will be awarded if the Contractor can provide this service, including any work that must be done in the field, either directly or through a third party. Otherwise, the minimum requirement is to provide the tools and training needed so that State staff can perform this task.</w:t>
      </w:r>
    </w:p>
    <w:p w14:paraId="0195DBB3" w14:textId="77777777" w:rsidR="00765F71" w:rsidRPr="00613479" w:rsidRDefault="00765F71" w:rsidP="00765F71">
      <w:pPr>
        <w:spacing w:before="240" w:after="60"/>
        <w:rPr>
          <w:sz w:val="24"/>
          <w:szCs w:val="24"/>
        </w:rPr>
      </w:pPr>
      <w:r w:rsidRPr="00613479">
        <w:rPr>
          <w:sz w:val="24"/>
          <w:szCs w:val="24"/>
        </w:rPr>
        <w:t>46. </w:t>
      </w:r>
      <w:r w:rsidRPr="00613479">
        <w:rPr>
          <w:b/>
          <w:bCs/>
          <w:sz w:val="24"/>
          <w:szCs w:val="24"/>
        </w:rPr>
        <w:t>How many assets have a lifecycle that needs to be managed (i.e., maintenance schedule, warranty, etc.)? How many fall into the following categories: Consumable, Simple Asset, Parent Asset, Linear Asset, Linear Asset Segment?</w:t>
      </w:r>
    </w:p>
    <w:p w14:paraId="6D1A0C6F" w14:textId="26FB426B"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Asset quantities by lifecycle category are not available </w:t>
      </w:r>
      <w:proofErr w:type="gramStart"/>
      <w:r w:rsidRPr="00613479">
        <w:rPr>
          <w:color w:val="4C94D8" w:themeColor="text2" w:themeTint="80"/>
          <w:sz w:val="24"/>
          <w:szCs w:val="24"/>
        </w:rPr>
        <w:t>at this time</w:t>
      </w:r>
      <w:proofErr w:type="gramEnd"/>
      <w:r w:rsidRPr="00613479">
        <w:rPr>
          <w:color w:val="4C94D8" w:themeColor="text2" w:themeTint="80"/>
          <w:sz w:val="24"/>
          <w:szCs w:val="24"/>
        </w:rPr>
        <w:t xml:space="preserve">. </w:t>
      </w:r>
    </w:p>
    <w:p w14:paraId="613E2C4C" w14:textId="2C6F49AC" w:rsidR="00D53A86" w:rsidRPr="00613479" w:rsidRDefault="00765F71" w:rsidP="00765F71">
      <w:pPr>
        <w:spacing w:before="240" w:after="60"/>
        <w:rPr>
          <w:color w:val="FF0000"/>
          <w:sz w:val="24"/>
          <w:szCs w:val="24"/>
        </w:rPr>
      </w:pPr>
      <w:r w:rsidRPr="00613479">
        <w:rPr>
          <w:sz w:val="24"/>
          <w:szCs w:val="24"/>
        </w:rPr>
        <w:t>47. </w:t>
      </w:r>
      <w:r w:rsidRPr="00613479">
        <w:rPr>
          <w:b/>
          <w:bCs/>
          <w:sz w:val="24"/>
          <w:szCs w:val="24"/>
        </w:rPr>
        <w:t>What integration technology will DAGS/CSD plan to use? Should the RFP bidder provide a solution?</w:t>
      </w:r>
      <w:r w:rsidRPr="00613479">
        <w:rPr>
          <w:sz w:val="24"/>
          <w:szCs w:val="24"/>
        </w:rPr>
        <w:br/>
      </w:r>
      <w:r w:rsidR="0850A989" w:rsidRPr="00613479">
        <w:rPr>
          <w:bCs/>
          <w:color w:val="215E99" w:themeColor="text2" w:themeTint="BF"/>
          <w:sz w:val="24"/>
          <w:szCs w:val="24"/>
        </w:rPr>
        <w:t>D</w:t>
      </w:r>
      <w:r w:rsidR="113C5849" w:rsidRPr="00613479">
        <w:rPr>
          <w:bCs/>
          <w:color w:val="215E99" w:themeColor="text2" w:themeTint="BF"/>
          <w:sz w:val="24"/>
          <w:szCs w:val="24"/>
        </w:rPr>
        <w:t xml:space="preserve">ata </w:t>
      </w:r>
      <w:r w:rsidR="089AE201" w:rsidRPr="00613479">
        <w:rPr>
          <w:bCs/>
          <w:color w:val="215E99" w:themeColor="text2" w:themeTint="BF"/>
          <w:sz w:val="24"/>
          <w:szCs w:val="24"/>
        </w:rPr>
        <w:t>exchang</w:t>
      </w:r>
      <w:r w:rsidR="4A4303A0" w:rsidRPr="00613479">
        <w:rPr>
          <w:bCs/>
          <w:color w:val="215E99" w:themeColor="text2" w:themeTint="BF"/>
          <w:sz w:val="24"/>
          <w:szCs w:val="24"/>
        </w:rPr>
        <w:t>e</w:t>
      </w:r>
      <w:r w:rsidR="089AE201" w:rsidRPr="00613479">
        <w:rPr>
          <w:bCs/>
          <w:color w:val="215E99" w:themeColor="text2" w:themeTint="BF"/>
          <w:sz w:val="24"/>
          <w:szCs w:val="24"/>
        </w:rPr>
        <w:t xml:space="preserve"> with existing and future enterprise systems </w:t>
      </w:r>
      <w:r w:rsidR="000207ED" w:rsidRPr="00613479">
        <w:rPr>
          <w:bCs/>
          <w:color w:val="215E99" w:themeColor="text2" w:themeTint="BF"/>
          <w:sz w:val="24"/>
          <w:szCs w:val="24"/>
        </w:rPr>
        <w:t>is expected to use</w:t>
      </w:r>
      <w:r w:rsidR="089AE201" w:rsidRPr="00613479">
        <w:rPr>
          <w:bCs/>
          <w:color w:val="215E99" w:themeColor="text2" w:themeTint="BF"/>
          <w:sz w:val="24"/>
          <w:szCs w:val="24"/>
        </w:rPr>
        <w:t xml:space="preserve"> industry-standard methods (e.g.</w:t>
      </w:r>
      <w:r w:rsidR="00E56EA0" w:rsidRPr="00613479">
        <w:rPr>
          <w:bCs/>
          <w:color w:val="215E99" w:themeColor="text2" w:themeTint="BF"/>
          <w:sz w:val="24"/>
          <w:szCs w:val="24"/>
        </w:rPr>
        <w:t>,</w:t>
      </w:r>
      <w:r w:rsidR="089AE201" w:rsidRPr="00613479">
        <w:rPr>
          <w:bCs/>
          <w:color w:val="215E99" w:themeColor="text2" w:themeTint="BF"/>
          <w:sz w:val="24"/>
          <w:szCs w:val="24"/>
        </w:rPr>
        <w:t xml:space="preserve"> REST APIs, web services, ETL processes, message queues, or other standards-based mechanisms). Respondents should describe their recommended integration architecture, supported protocols, authentication methods, and any middleware or integration components required to achieve a secure, scalable, and maintainable solution.</w:t>
      </w:r>
    </w:p>
    <w:p w14:paraId="76EAC5F9" w14:textId="77777777" w:rsidR="00F000E7" w:rsidRPr="00613479" w:rsidRDefault="00765F71" w:rsidP="00F000E7">
      <w:pPr>
        <w:spacing w:before="60" w:after="160" w:line="259" w:lineRule="auto"/>
        <w:rPr>
          <w:color w:val="215E99" w:themeColor="text2" w:themeTint="BF"/>
          <w:sz w:val="24"/>
          <w:szCs w:val="24"/>
        </w:rPr>
      </w:pPr>
      <w:r w:rsidRPr="00613479">
        <w:rPr>
          <w:sz w:val="24"/>
          <w:szCs w:val="24"/>
        </w:rPr>
        <w:t>48. </w:t>
      </w:r>
      <w:r w:rsidRPr="00613479">
        <w:rPr>
          <w:b/>
          <w:bCs/>
          <w:sz w:val="24"/>
          <w:szCs w:val="24"/>
        </w:rPr>
        <w:t>Do all systems that need to integrate with the selected CMMS system have the necessary APIs to access the required data?</w:t>
      </w:r>
      <w:r w:rsidR="0009499E" w:rsidRPr="00613479">
        <w:rPr>
          <w:b/>
          <w:bCs/>
          <w:sz w:val="24"/>
          <w:szCs w:val="24"/>
        </w:rPr>
        <w:br/>
      </w:r>
      <w:r w:rsidR="00F000E7" w:rsidRPr="00613479">
        <w:rPr>
          <w:color w:val="215E99" w:themeColor="text2" w:themeTint="BF"/>
          <w:sz w:val="24"/>
          <w:szCs w:val="24"/>
        </w:rPr>
        <w:t>Offerors should provide their recommended approach to integration where native APIs do not exist.</w:t>
      </w:r>
    </w:p>
    <w:p w14:paraId="2540E8C7" w14:textId="77777777" w:rsidR="00765F71" w:rsidRPr="00613479" w:rsidRDefault="00765F71" w:rsidP="00765F71">
      <w:pPr>
        <w:spacing w:before="240" w:after="60"/>
        <w:rPr>
          <w:sz w:val="24"/>
          <w:szCs w:val="24"/>
        </w:rPr>
      </w:pPr>
      <w:r w:rsidRPr="00613479">
        <w:rPr>
          <w:sz w:val="24"/>
          <w:szCs w:val="24"/>
        </w:rPr>
        <w:t>49. </w:t>
      </w:r>
      <w:r w:rsidRPr="00613479">
        <w:rPr>
          <w:b/>
          <w:bCs/>
          <w:sz w:val="24"/>
          <w:szCs w:val="24"/>
        </w:rPr>
        <w:t xml:space="preserve">What </w:t>
      </w:r>
      <w:proofErr w:type="gramStart"/>
      <w:r w:rsidRPr="00613479">
        <w:rPr>
          <w:b/>
          <w:bCs/>
          <w:sz w:val="24"/>
          <w:szCs w:val="24"/>
        </w:rPr>
        <w:t>is</w:t>
      </w:r>
      <w:proofErr w:type="gramEnd"/>
      <w:r w:rsidRPr="00613479">
        <w:rPr>
          <w:b/>
          <w:bCs/>
          <w:sz w:val="24"/>
          <w:szCs w:val="24"/>
        </w:rPr>
        <w:t xml:space="preserve"> DAGS/CSD’s preferred path if an API/integration does not exist? Should RPA be considered?</w:t>
      </w:r>
    </w:p>
    <w:p w14:paraId="617646B8" w14:textId="545D428D" w:rsidR="51490168" w:rsidRPr="00613479" w:rsidRDefault="51490168" w:rsidP="07A77DD6">
      <w:pPr>
        <w:spacing w:before="60" w:after="160" w:line="259" w:lineRule="auto"/>
        <w:rPr>
          <w:color w:val="215E99" w:themeColor="text2" w:themeTint="BF"/>
          <w:sz w:val="24"/>
          <w:szCs w:val="24"/>
        </w:rPr>
      </w:pPr>
      <w:r w:rsidRPr="00613479">
        <w:rPr>
          <w:color w:val="215E99" w:themeColor="text2" w:themeTint="BF"/>
          <w:sz w:val="24"/>
          <w:szCs w:val="24"/>
        </w:rPr>
        <w:t>Offerors should provide their recommended approach to integration where native APIs do not exist.</w:t>
      </w:r>
    </w:p>
    <w:p w14:paraId="0DEC00FB" w14:textId="77777777" w:rsidR="00765F71" w:rsidRPr="00613479" w:rsidRDefault="00765F71" w:rsidP="00765F71">
      <w:pPr>
        <w:spacing w:before="240" w:after="60"/>
        <w:rPr>
          <w:sz w:val="24"/>
          <w:szCs w:val="24"/>
        </w:rPr>
      </w:pPr>
      <w:r w:rsidRPr="00613479">
        <w:rPr>
          <w:sz w:val="24"/>
          <w:szCs w:val="24"/>
        </w:rPr>
        <w:t>50. </w:t>
      </w:r>
      <w:r w:rsidRPr="00613479">
        <w:rPr>
          <w:b/>
          <w:bCs/>
          <w:sz w:val="24"/>
          <w:szCs w:val="24"/>
        </w:rPr>
        <w:t>Will the ability to expand use cases for future projects, cross-departmental workflows, etc. be factored into a decision?</w:t>
      </w:r>
    </w:p>
    <w:p w14:paraId="31EE5CA6" w14:textId="323D7F92"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Integration with data from other departments within DAGS is desired to the extent possible. </w:t>
      </w:r>
      <w:r w:rsidR="00261AB0" w:rsidRPr="00613479">
        <w:rPr>
          <w:color w:val="4C94D8" w:themeColor="text2" w:themeTint="80"/>
          <w:sz w:val="24"/>
          <w:szCs w:val="24"/>
        </w:rPr>
        <w:t>The</w:t>
      </w:r>
      <w:r w:rsidR="00983581" w:rsidRPr="00613479">
        <w:rPr>
          <w:color w:val="4C94D8" w:themeColor="text2" w:themeTint="80"/>
          <w:sz w:val="24"/>
          <w:szCs w:val="24"/>
        </w:rPr>
        <w:t xml:space="preserve"> ability to expand use cases for future projects, cross-departmental workflows, will not be factored in</w:t>
      </w:r>
      <w:r w:rsidR="00685DEA" w:rsidRPr="00613479">
        <w:rPr>
          <w:color w:val="4C94D8" w:themeColor="text2" w:themeTint="80"/>
          <w:sz w:val="24"/>
          <w:szCs w:val="24"/>
        </w:rPr>
        <w:t>to</w:t>
      </w:r>
      <w:r w:rsidR="00983581" w:rsidRPr="00613479">
        <w:rPr>
          <w:color w:val="4C94D8" w:themeColor="text2" w:themeTint="80"/>
          <w:sz w:val="24"/>
          <w:szCs w:val="24"/>
        </w:rPr>
        <w:t xml:space="preserve"> a decision. </w:t>
      </w:r>
    </w:p>
    <w:p w14:paraId="20652060" w14:textId="77777777" w:rsidR="00765F71" w:rsidRPr="00613479" w:rsidRDefault="00765F71" w:rsidP="00765F71">
      <w:pPr>
        <w:spacing w:before="240" w:after="60"/>
        <w:rPr>
          <w:sz w:val="24"/>
          <w:szCs w:val="24"/>
        </w:rPr>
      </w:pPr>
      <w:r w:rsidRPr="00613479">
        <w:rPr>
          <w:sz w:val="24"/>
          <w:szCs w:val="24"/>
        </w:rPr>
        <w:lastRenderedPageBreak/>
        <w:t>51. </w:t>
      </w:r>
      <w:r w:rsidRPr="00613479">
        <w:rPr>
          <w:b/>
          <w:bCs/>
          <w:sz w:val="24"/>
          <w:szCs w:val="24"/>
        </w:rPr>
        <w:t>How much will the ability for a solution to leverage AI be factored into a decision? Should AI automate as much of the process as possible?</w:t>
      </w:r>
    </w:p>
    <w:p w14:paraId="6297D512" w14:textId="42E66BD8" w:rsidR="00765F71" w:rsidRPr="00613479" w:rsidRDefault="00DF19F7" w:rsidP="00765F71">
      <w:pPr>
        <w:spacing w:before="60" w:after="160"/>
        <w:rPr>
          <w:color w:val="4C94D8" w:themeColor="text2" w:themeTint="80"/>
          <w:sz w:val="24"/>
          <w:szCs w:val="24"/>
        </w:rPr>
      </w:pPr>
      <w:r w:rsidRPr="00613479">
        <w:rPr>
          <w:color w:val="4C94D8" w:themeColor="text2" w:themeTint="80"/>
          <w:sz w:val="24"/>
          <w:szCs w:val="24"/>
        </w:rPr>
        <w:t>Taking advantage of AI automation capabilities is desirable</w:t>
      </w:r>
      <w:r w:rsidR="001166A1" w:rsidRPr="00613479">
        <w:rPr>
          <w:color w:val="4C94D8" w:themeColor="text2" w:themeTint="80"/>
          <w:sz w:val="24"/>
          <w:szCs w:val="24"/>
        </w:rPr>
        <w:t>, but not a</w:t>
      </w:r>
      <w:r w:rsidR="00A37B41" w:rsidRPr="00613479">
        <w:rPr>
          <w:color w:val="4C94D8" w:themeColor="text2" w:themeTint="80"/>
          <w:sz w:val="24"/>
          <w:szCs w:val="24"/>
        </w:rPr>
        <w:t xml:space="preserve">n evaluation factor. </w:t>
      </w:r>
    </w:p>
    <w:p w14:paraId="75D5F757" w14:textId="77777777" w:rsidR="00765F71" w:rsidRPr="00613479" w:rsidRDefault="00765F71" w:rsidP="00765F71">
      <w:pPr>
        <w:spacing w:before="240" w:after="60"/>
        <w:rPr>
          <w:sz w:val="24"/>
          <w:szCs w:val="24"/>
        </w:rPr>
      </w:pPr>
      <w:r w:rsidRPr="00613479">
        <w:rPr>
          <w:sz w:val="24"/>
          <w:szCs w:val="24"/>
        </w:rPr>
        <w:t>52. </w:t>
      </w:r>
      <w:r w:rsidRPr="00613479">
        <w:rPr>
          <w:b/>
          <w:bCs/>
          <w:sz w:val="24"/>
          <w:szCs w:val="24"/>
        </w:rPr>
        <w:t>Do references need to be headquartered in Hawaii?</w:t>
      </w:r>
    </w:p>
    <w:p w14:paraId="2C7EC2B6" w14:textId="30492CC0"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No. </w:t>
      </w:r>
    </w:p>
    <w:p w14:paraId="16008E92" w14:textId="77777777" w:rsidR="00765F71" w:rsidRPr="00613479" w:rsidRDefault="00765F71" w:rsidP="00765F71">
      <w:pPr>
        <w:spacing w:before="240" w:after="60"/>
        <w:rPr>
          <w:sz w:val="24"/>
          <w:szCs w:val="24"/>
        </w:rPr>
      </w:pPr>
      <w:r w:rsidRPr="00613479">
        <w:rPr>
          <w:sz w:val="24"/>
          <w:szCs w:val="24"/>
        </w:rPr>
        <w:t>53. </w:t>
      </w:r>
      <w:r w:rsidRPr="00613479">
        <w:rPr>
          <w:b/>
          <w:bCs/>
          <w:sz w:val="24"/>
          <w:szCs w:val="24"/>
        </w:rPr>
        <w:t>Does DAGS/CSD have a targeted budget for licensing and implementation services?</w:t>
      </w:r>
    </w:p>
    <w:p w14:paraId="2E6A3156"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We plan to roll out in phases with 7 buildings in the first phase and increase our full inventory as staff become proficient in CMMS use.</w:t>
      </w:r>
    </w:p>
    <w:p w14:paraId="3AF36FDB" w14:textId="77777777" w:rsidR="00765F71" w:rsidRPr="00613479" w:rsidRDefault="00765F71" w:rsidP="00765F71">
      <w:pPr>
        <w:spacing w:before="240" w:after="60"/>
        <w:rPr>
          <w:sz w:val="24"/>
          <w:szCs w:val="24"/>
        </w:rPr>
      </w:pPr>
      <w:r w:rsidRPr="00613479">
        <w:rPr>
          <w:sz w:val="24"/>
          <w:szCs w:val="24"/>
        </w:rPr>
        <w:t>54. </w:t>
      </w:r>
      <w:r w:rsidRPr="00613479">
        <w:rPr>
          <w:b/>
          <w:bCs/>
          <w:sz w:val="24"/>
          <w:szCs w:val="24"/>
        </w:rPr>
        <w:t>Where floorplans don’t exist, how will DAGS/CSD capture this information for the CMMS system to ingest?</w:t>
      </w:r>
    </w:p>
    <w:p w14:paraId="28170691" w14:textId="56D91755" w:rsidR="00765F71" w:rsidRPr="00613479" w:rsidRDefault="00765F71" w:rsidP="00765F71">
      <w:pPr>
        <w:spacing w:before="60" w:after="160"/>
        <w:rPr>
          <w:sz w:val="24"/>
          <w:szCs w:val="24"/>
        </w:rPr>
      </w:pPr>
      <w:r w:rsidRPr="00613479">
        <w:rPr>
          <w:color w:val="4C94D8" w:themeColor="text2" w:themeTint="80"/>
          <w:sz w:val="24"/>
          <w:szCs w:val="24"/>
        </w:rPr>
        <w:t xml:space="preserve">Of the Phase 1 buildings, approximately 85% have PDF drawings. Approximately 70% of buildings in the remaining phases have PDF drawings. Where floorplans do not exist, DAGS has not defined a specific capture process </w:t>
      </w:r>
      <w:proofErr w:type="gramStart"/>
      <w:r w:rsidRPr="00613479">
        <w:rPr>
          <w:color w:val="4C94D8" w:themeColor="text2" w:themeTint="80"/>
          <w:sz w:val="24"/>
          <w:szCs w:val="24"/>
        </w:rPr>
        <w:t>at this time</w:t>
      </w:r>
      <w:proofErr w:type="gramEnd"/>
      <w:r w:rsidRPr="00613479">
        <w:rPr>
          <w:color w:val="4C94D8" w:themeColor="text2" w:themeTint="80"/>
          <w:sz w:val="24"/>
          <w:szCs w:val="24"/>
        </w:rPr>
        <w:t xml:space="preserve">. </w:t>
      </w:r>
    </w:p>
    <w:p w14:paraId="72F009B1" w14:textId="2227327C" w:rsidR="00765F71" w:rsidRPr="00613479" w:rsidRDefault="00765F71" w:rsidP="00765F71">
      <w:pPr>
        <w:spacing w:before="240" w:after="60"/>
        <w:rPr>
          <w:sz w:val="24"/>
          <w:szCs w:val="24"/>
        </w:rPr>
      </w:pPr>
      <w:r w:rsidRPr="00613479">
        <w:rPr>
          <w:sz w:val="24"/>
          <w:szCs w:val="24"/>
        </w:rPr>
        <w:t>55. </w:t>
      </w:r>
      <w:r w:rsidRPr="00613479">
        <w:rPr>
          <w:b/>
          <w:bCs/>
          <w:sz w:val="24"/>
          <w:szCs w:val="24"/>
        </w:rPr>
        <w:t>What billing/invoices solution will the CMMS system need to integrate with?</w:t>
      </w:r>
      <w:r w:rsidR="00AE77B8" w:rsidRPr="00613479">
        <w:rPr>
          <w:sz w:val="24"/>
          <w:szCs w:val="24"/>
        </w:rPr>
        <w:br/>
      </w:r>
      <w:r w:rsidR="00AE77B8" w:rsidRPr="00613479">
        <w:rPr>
          <w:color w:val="4C94D8" w:themeColor="text2" w:themeTint="80"/>
          <w:sz w:val="24"/>
          <w:szCs w:val="24"/>
        </w:rPr>
        <w:t xml:space="preserve">DAGS currently has separate </w:t>
      </w:r>
      <w:r w:rsidR="5E0EEE51" w:rsidRPr="00613479">
        <w:rPr>
          <w:color w:val="4C94D8" w:themeColor="text2" w:themeTint="80"/>
          <w:sz w:val="24"/>
          <w:szCs w:val="24"/>
        </w:rPr>
        <w:t xml:space="preserve">manual </w:t>
      </w:r>
      <w:r w:rsidR="00AE77B8" w:rsidRPr="00613479">
        <w:rPr>
          <w:color w:val="4C94D8" w:themeColor="text2" w:themeTint="80"/>
          <w:sz w:val="24"/>
          <w:szCs w:val="24"/>
        </w:rPr>
        <w:t>purchasing, billing and invoicing systems that are not interactive.</w:t>
      </w:r>
      <w:r w:rsidR="008C5242" w:rsidRPr="00613479">
        <w:rPr>
          <w:color w:val="4C94D8" w:themeColor="text2" w:themeTint="80"/>
          <w:sz w:val="24"/>
          <w:szCs w:val="24"/>
        </w:rPr>
        <w:t xml:space="preserve"> </w:t>
      </w:r>
      <w:r w:rsidRPr="00613479">
        <w:rPr>
          <w:sz w:val="24"/>
          <w:szCs w:val="24"/>
        </w:rPr>
        <w:br/>
      </w:r>
      <w:r w:rsidRPr="00613479">
        <w:rPr>
          <w:sz w:val="24"/>
          <w:szCs w:val="24"/>
        </w:rPr>
        <w:br/>
        <w:t>56. </w:t>
      </w:r>
      <w:r w:rsidRPr="00613479">
        <w:rPr>
          <w:b/>
          <w:bCs/>
          <w:sz w:val="24"/>
          <w:szCs w:val="24"/>
        </w:rPr>
        <w:t>Will ongoing M&amp;O work be required after the solution is delivered, or will DAGS/CSD own everything after go-live?</w:t>
      </w:r>
    </w:p>
    <w:p w14:paraId="7DB0BD30" w14:textId="1462CA2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The </w:t>
      </w:r>
      <w:r w:rsidR="00683A25" w:rsidRPr="00613479">
        <w:rPr>
          <w:color w:val="4C94D8" w:themeColor="text2" w:themeTint="80"/>
          <w:sz w:val="24"/>
          <w:szCs w:val="24"/>
        </w:rPr>
        <w:t>vendor</w:t>
      </w:r>
      <w:r w:rsidRPr="00613479">
        <w:rPr>
          <w:color w:val="4C94D8" w:themeColor="text2" w:themeTint="80"/>
          <w:sz w:val="24"/>
          <w:szCs w:val="24"/>
        </w:rPr>
        <w:t xml:space="preserve"> is responsible for platform performance</w:t>
      </w:r>
      <w:r w:rsidR="00025E57" w:rsidRPr="00613479">
        <w:rPr>
          <w:color w:val="4C94D8" w:themeColor="text2" w:themeTint="80"/>
          <w:sz w:val="24"/>
          <w:szCs w:val="24"/>
        </w:rPr>
        <w:t xml:space="preserve">, maintenance and support after go-live. </w:t>
      </w:r>
    </w:p>
    <w:p w14:paraId="0056DE3E" w14:textId="40FA2450" w:rsidR="00765F71" w:rsidRPr="00613479" w:rsidRDefault="00765F71" w:rsidP="00765F71">
      <w:pPr>
        <w:spacing w:before="240" w:after="60"/>
        <w:rPr>
          <w:sz w:val="24"/>
          <w:szCs w:val="24"/>
        </w:rPr>
      </w:pPr>
      <w:r w:rsidRPr="00613479">
        <w:rPr>
          <w:sz w:val="24"/>
          <w:szCs w:val="24"/>
        </w:rPr>
        <w:t>57. </w:t>
      </w:r>
      <w:r w:rsidRPr="00613479">
        <w:rPr>
          <w:b/>
          <w:bCs/>
          <w:sz w:val="24"/>
          <w:szCs w:val="24"/>
        </w:rPr>
        <w:t>Do you have third-party technology for sensors to monitor temperature, etc.? If so, what are those solutions?</w:t>
      </w:r>
    </w:p>
    <w:p w14:paraId="68670E1F" w14:textId="77777777" w:rsidR="00FB31E0" w:rsidRPr="00613479" w:rsidRDefault="2298C8B8" w:rsidP="00FB31E0">
      <w:pPr>
        <w:spacing w:before="60" w:after="160"/>
        <w:rPr>
          <w:color w:val="4C94D8" w:themeColor="text2" w:themeTint="80"/>
          <w:sz w:val="24"/>
          <w:szCs w:val="24"/>
        </w:rPr>
      </w:pPr>
      <w:r w:rsidRPr="00613479">
        <w:rPr>
          <w:color w:val="4C94D8" w:themeColor="text2" w:themeTint="80"/>
          <w:sz w:val="24"/>
          <w:szCs w:val="24"/>
        </w:rPr>
        <w:t xml:space="preserve">Yes. Environmental monitoring is currently provided through two complementary systems. Building Management System (BMS) data, including temperature and other building controls, is collected through the Automated Logic BMS platform. Additional environmental monitoring is </w:t>
      </w:r>
      <w:r w:rsidR="00032028" w:rsidRPr="00613479">
        <w:rPr>
          <w:color w:val="4C94D8" w:themeColor="text2" w:themeTint="80"/>
          <w:sz w:val="24"/>
          <w:szCs w:val="24"/>
        </w:rPr>
        <w:t xml:space="preserve">available </w:t>
      </w:r>
      <w:r w:rsidRPr="00613479">
        <w:rPr>
          <w:color w:val="4C94D8" w:themeColor="text2" w:themeTint="80"/>
          <w:sz w:val="24"/>
          <w:szCs w:val="24"/>
        </w:rPr>
        <w:t xml:space="preserve">through </w:t>
      </w:r>
      <w:proofErr w:type="spellStart"/>
      <w:r w:rsidR="00032028" w:rsidRPr="00613479">
        <w:rPr>
          <w:color w:val="4C94D8" w:themeColor="text2" w:themeTint="80"/>
          <w:sz w:val="24"/>
          <w:szCs w:val="24"/>
        </w:rPr>
        <w:t>ThinkHD</w:t>
      </w:r>
      <w:proofErr w:type="spellEnd"/>
      <w:r w:rsidR="00032028" w:rsidRPr="00613479">
        <w:rPr>
          <w:color w:val="4C94D8" w:themeColor="text2" w:themeTint="80"/>
          <w:sz w:val="24"/>
          <w:szCs w:val="24"/>
        </w:rPr>
        <w:t xml:space="preserve">, capturing </w:t>
      </w:r>
      <w:r w:rsidRPr="00613479">
        <w:rPr>
          <w:color w:val="4C94D8" w:themeColor="text2" w:themeTint="80"/>
          <w:sz w:val="24"/>
          <w:szCs w:val="24"/>
        </w:rPr>
        <w:t>parameters such as temperature, relative humidity, CO₂, particulate matter (PM2.5), total VOCs, light, and noise. The proposed CMMS solution should support integration with these existing data sources</w:t>
      </w:r>
      <w:r w:rsidR="0026395B" w:rsidRPr="00613479">
        <w:rPr>
          <w:color w:val="4C94D8" w:themeColor="text2" w:themeTint="80"/>
          <w:sz w:val="24"/>
          <w:szCs w:val="24"/>
        </w:rPr>
        <w:t xml:space="preserve">. </w:t>
      </w:r>
      <w:r w:rsidR="00FB31E0" w:rsidRPr="00613479">
        <w:rPr>
          <w:color w:val="4C94D8" w:themeColor="text2" w:themeTint="80"/>
          <w:sz w:val="24"/>
          <w:szCs w:val="24"/>
        </w:rPr>
        <w:t>See Integration Requirements by System table appended to this Q&amp;A.</w:t>
      </w:r>
    </w:p>
    <w:p w14:paraId="3B040644" w14:textId="5495B252" w:rsidR="00765F71" w:rsidRPr="00613479" w:rsidRDefault="00765F71" w:rsidP="00765F71">
      <w:pPr>
        <w:spacing w:before="240" w:after="60"/>
        <w:rPr>
          <w:sz w:val="24"/>
          <w:szCs w:val="24"/>
        </w:rPr>
      </w:pPr>
      <w:r w:rsidRPr="00613479">
        <w:rPr>
          <w:sz w:val="24"/>
          <w:szCs w:val="24"/>
        </w:rPr>
        <w:t>58. </w:t>
      </w:r>
      <w:r w:rsidRPr="00613479">
        <w:rPr>
          <w:b/>
          <w:bCs/>
          <w:sz w:val="24"/>
          <w:szCs w:val="24"/>
        </w:rPr>
        <w:t>Does the State currently have any inventory technology being used?</w:t>
      </w:r>
    </w:p>
    <w:p w14:paraId="22FEB239" w14:textId="533C4065" w:rsidR="001F0D8D" w:rsidRPr="00613479" w:rsidRDefault="00C7424C" w:rsidP="00765F71">
      <w:pPr>
        <w:spacing w:before="60" w:after="160"/>
        <w:rPr>
          <w:color w:val="4C94D8" w:themeColor="text2" w:themeTint="80"/>
          <w:sz w:val="24"/>
          <w:szCs w:val="24"/>
        </w:rPr>
      </w:pPr>
      <w:r w:rsidRPr="00613479">
        <w:rPr>
          <w:color w:val="4C94D8" w:themeColor="text2" w:themeTint="80"/>
          <w:sz w:val="24"/>
          <w:szCs w:val="24"/>
        </w:rPr>
        <w:t xml:space="preserve">DAGS </w:t>
      </w:r>
      <w:r w:rsidR="003C113F" w:rsidRPr="00613479">
        <w:rPr>
          <w:color w:val="4C94D8" w:themeColor="text2" w:themeTint="80"/>
          <w:sz w:val="24"/>
          <w:szCs w:val="24"/>
        </w:rPr>
        <w:t>c</w:t>
      </w:r>
      <w:r w:rsidRPr="00613479">
        <w:rPr>
          <w:color w:val="4C94D8" w:themeColor="text2" w:themeTint="80"/>
          <w:sz w:val="24"/>
          <w:szCs w:val="24"/>
        </w:rPr>
        <w:t xml:space="preserve">urrently uses </w:t>
      </w:r>
      <w:proofErr w:type="spellStart"/>
      <w:r w:rsidRPr="00613479">
        <w:rPr>
          <w:color w:val="4C94D8" w:themeColor="text2" w:themeTint="80"/>
          <w:sz w:val="24"/>
          <w:szCs w:val="24"/>
        </w:rPr>
        <w:t>EvolveFM</w:t>
      </w:r>
      <w:proofErr w:type="spellEnd"/>
      <w:r w:rsidRPr="00613479">
        <w:rPr>
          <w:color w:val="4C94D8" w:themeColor="text2" w:themeTint="80"/>
          <w:sz w:val="24"/>
          <w:szCs w:val="24"/>
        </w:rPr>
        <w:t xml:space="preserve"> for facility management</w:t>
      </w:r>
      <w:r w:rsidR="00BA631E" w:rsidRPr="00613479">
        <w:rPr>
          <w:color w:val="4C94D8" w:themeColor="text2" w:themeTint="80"/>
          <w:sz w:val="24"/>
          <w:szCs w:val="24"/>
        </w:rPr>
        <w:t xml:space="preserve"> and </w:t>
      </w:r>
      <w:proofErr w:type="spellStart"/>
      <w:r w:rsidR="00BA631E" w:rsidRPr="00613479">
        <w:rPr>
          <w:color w:val="4C94D8" w:themeColor="text2" w:themeTint="80"/>
          <w:sz w:val="24"/>
          <w:szCs w:val="24"/>
        </w:rPr>
        <w:t>ThinkHD</w:t>
      </w:r>
      <w:proofErr w:type="spellEnd"/>
      <w:r w:rsidR="00BA631E" w:rsidRPr="00613479">
        <w:rPr>
          <w:color w:val="4C94D8" w:themeColor="text2" w:themeTint="80"/>
          <w:sz w:val="24"/>
          <w:szCs w:val="24"/>
        </w:rPr>
        <w:t xml:space="preserve"> for facility inventory data. </w:t>
      </w:r>
      <w:r w:rsidR="001F0D8D" w:rsidRPr="00613479">
        <w:rPr>
          <w:color w:val="4C94D8" w:themeColor="text2" w:themeTint="80"/>
          <w:sz w:val="24"/>
          <w:szCs w:val="24"/>
        </w:rPr>
        <w:t>See Integration Requirements by System table appended to this Q&amp;A.</w:t>
      </w:r>
    </w:p>
    <w:p w14:paraId="235163AD" w14:textId="77777777" w:rsidR="00765F71" w:rsidRPr="00613479" w:rsidRDefault="00765F71" w:rsidP="00765F71">
      <w:pPr>
        <w:spacing w:before="240" w:after="60"/>
        <w:rPr>
          <w:sz w:val="24"/>
          <w:szCs w:val="24"/>
        </w:rPr>
      </w:pPr>
      <w:r w:rsidRPr="00613479">
        <w:rPr>
          <w:sz w:val="24"/>
          <w:szCs w:val="24"/>
        </w:rPr>
        <w:t>59. </w:t>
      </w:r>
      <w:r w:rsidRPr="00613479">
        <w:rPr>
          <w:b/>
          <w:bCs/>
          <w:sz w:val="24"/>
          <w:szCs w:val="24"/>
        </w:rPr>
        <w:t>Do they have a public 311 solution?</w:t>
      </w:r>
    </w:p>
    <w:p w14:paraId="04699CB9" w14:textId="26C85431" w:rsidR="00765F71" w:rsidRPr="00613479" w:rsidRDefault="009821E3" w:rsidP="00765F71">
      <w:pPr>
        <w:spacing w:before="60" w:after="160"/>
        <w:rPr>
          <w:color w:val="4C94D8" w:themeColor="text2" w:themeTint="80"/>
          <w:sz w:val="24"/>
          <w:szCs w:val="24"/>
        </w:rPr>
      </w:pPr>
      <w:r w:rsidRPr="00613479">
        <w:rPr>
          <w:color w:val="4C94D8" w:themeColor="text2" w:themeTint="80"/>
          <w:sz w:val="24"/>
          <w:szCs w:val="24"/>
        </w:rPr>
        <w:t>No</w:t>
      </w:r>
      <w:r w:rsidR="00F0402F" w:rsidRPr="00613479">
        <w:rPr>
          <w:color w:val="4C94D8" w:themeColor="text2" w:themeTint="80"/>
          <w:sz w:val="24"/>
          <w:szCs w:val="24"/>
        </w:rPr>
        <w:t>.</w:t>
      </w:r>
    </w:p>
    <w:p w14:paraId="62AE1383" w14:textId="77777777" w:rsidR="00765F71" w:rsidRPr="00613479" w:rsidRDefault="00765F71" w:rsidP="00765F71">
      <w:pPr>
        <w:spacing w:before="240" w:after="60"/>
        <w:rPr>
          <w:sz w:val="24"/>
          <w:szCs w:val="24"/>
        </w:rPr>
      </w:pPr>
      <w:r w:rsidRPr="00613479">
        <w:rPr>
          <w:sz w:val="24"/>
          <w:szCs w:val="24"/>
        </w:rPr>
        <w:t>60. </w:t>
      </w:r>
      <w:r w:rsidRPr="00613479">
        <w:rPr>
          <w:b/>
          <w:bCs/>
          <w:sz w:val="24"/>
          <w:szCs w:val="24"/>
        </w:rPr>
        <w:t>Does the State currently use Procore?</w:t>
      </w:r>
    </w:p>
    <w:p w14:paraId="4B2F6C2B" w14:textId="1999BA08" w:rsidR="00765F71" w:rsidRPr="00613479" w:rsidRDefault="003A7AFE" w:rsidP="00765F71">
      <w:pPr>
        <w:spacing w:before="60" w:after="160"/>
        <w:rPr>
          <w:color w:val="4C94D8" w:themeColor="text2" w:themeTint="80"/>
          <w:sz w:val="24"/>
          <w:szCs w:val="24"/>
        </w:rPr>
      </w:pPr>
      <w:r w:rsidRPr="00613479">
        <w:rPr>
          <w:color w:val="4C94D8" w:themeColor="text2" w:themeTint="80"/>
          <w:sz w:val="24"/>
          <w:szCs w:val="24"/>
        </w:rPr>
        <w:t>No.</w:t>
      </w:r>
    </w:p>
    <w:p w14:paraId="755596D1" w14:textId="77777777" w:rsidR="00765F71" w:rsidRPr="00613479" w:rsidRDefault="00765F71" w:rsidP="00765F71">
      <w:pPr>
        <w:spacing w:before="240" w:after="60"/>
        <w:rPr>
          <w:sz w:val="24"/>
          <w:szCs w:val="24"/>
        </w:rPr>
      </w:pPr>
      <w:r w:rsidRPr="00613479">
        <w:rPr>
          <w:sz w:val="24"/>
          <w:szCs w:val="24"/>
        </w:rPr>
        <w:lastRenderedPageBreak/>
        <w:t>61. </w:t>
      </w:r>
      <w:r w:rsidRPr="00613479">
        <w:rPr>
          <w:b/>
          <w:bCs/>
          <w:sz w:val="24"/>
          <w:szCs w:val="24"/>
        </w:rPr>
        <w:t>Does the State currently have any GIS or Esri products they license? If so, which ones, and how many licenses?</w:t>
      </w:r>
    </w:p>
    <w:p w14:paraId="6F87D106" w14:textId="307D169F" w:rsidR="00765F71" w:rsidRPr="00613479" w:rsidRDefault="00D558CA" w:rsidP="00765F71">
      <w:pPr>
        <w:spacing w:before="60" w:after="160"/>
        <w:rPr>
          <w:color w:val="4C94D8" w:themeColor="text2" w:themeTint="80"/>
          <w:sz w:val="24"/>
          <w:szCs w:val="24"/>
        </w:rPr>
      </w:pPr>
      <w:r w:rsidRPr="00613479">
        <w:rPr>
          <w:color w:val="4C94D8" w:themeColor="text2" w:themeTint="80"/>
          <w:sz w:val="24"/>
          <w:szCs w:val="24"/>
        </w:rPr>
        <w:t xml:space="preserve">The state currently holds </w:t>
      </w:r>
      <w:r w:rsidR="005B2BE4" w:rsidRPr="00613479">
        <w:rPr>
          <w:color w:val="4C94D8" w:themeColor="text2" w:themeTint="80"/>
          <w:sz w:val="24"/>
          <w:szCs w:val="24"/>
        </w:rPr>
        <w:t xml:space="preserve">GIS </w:t>
      </w:r>
      <w:r w:rsidR="005239AB" w:rsidRPr="00613479">
        <w:rPr>
          <w:color w:val="4C94D8" w:themeColor="text2" w:themeTint="80"/>
          <w:sz w:val="24"/>
          <w:szCs w:val="24"/>
        </w:rPr>
        <w:t>/ Esri product licenses.</w:t>
      </w:r>
      <w:r w:rsidR="00732A5B" w:rsidRPr="00613479">
        <w:rPr>
          <w:color w:val="4C94D8" w:themeColor="text2" w:themeTint="80"/>
          <w:sz w:val="24"/>
          <w:szCs w:val="24"/>
        </w:rPr>
        <w:t xml:space="preserve"> DAGS</w:t>
      </w:r>
      <w:r w:rsidR="00890F5E" w:rsidRPr="00613479">
        <w:rPr>
          <w:color w:val="4C94D8" w:themeColor="text2" w:themeTint="80"/>
          <w:sz w:val="24"/>
          <w:szCs w:val="24"/>
        </w:rPr>
        <w:t>/CSD is currently not a user.</w:t>
      </w:r>
      <w:r w:rsidR="005239AB" w:rsidRPr="00613479">
        <w:rPr>
          <w:color w:val="4C94D8" w:themeColor="text2" w:themeTint="80"/>
          <w:sz w:val="24"/>
          <w:szCs w:val="24"/>
        </w:rPr>
        <w:t xml:space="preserve"> </w:t>
      </w:r>
    </w:p>
    <w:p w14:paraId="486AD22F" w14:textId="77777777" w:rsidR="00765F71" w:rsidRPr="00613479" w:rsidRDefault="00765F71" w:rsidP="00765F71">
      <w:pPr>
        <w:spacing w:before="240" w:after="60"/>
        <w:rPr>
          <w:sz w:val="24"/>
          <w:szCs w:val="24"/>
        </w:rPr>
      </w:pPr>
      <w:r w:rsidRPr="00613479">
        <w:rPr>
          <w:sz w:val="24"/>
          <w:szCs w:val="24"/>
        </w:rPr>
        <w:t>62. </w:t>
      </w:r>
      <w:r w:rsidRPr="00613479">
        <w:rPr>
          <w:b/>
          <w:bCs/>
          <w:sz w:val="24"/>
          <w:szCs w:val="24"/>
        </w:rPr>
        <w:t>Does the State currently have detailed information regarding each item listed in the asset type list? (Description of Work, Section B.)</w:t>
      </w:r>
    </w:p>
    <w:p w14:paraId="450E2A6B"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DAGS currently </w:t>
      </w:r>
      <w:proofErr w:type="gramStart"/>
      <w:r w:rsidRPr="00613479">
        <w:rPr>
          <w:color w:val="4C94D8" w:themeColor="text2" w:themeTint="80"/>
          <w:sz w:val="24"/>
          <w:szCs w:val="24"/>
        </w:rPr>
        <w:t>does</w:t>
      </w:r>
      <w:proofErr w:type="gramEnd"/>
      <w:r w:rsidRPr="00613479">
        <w:rPr>
          <w:color w:val="4C94D8" w:themeColor="text2" w:themeTint="80"/>
          <w:sz w:val="24"/>
          <w:szCs w:val="24"/>
        </w:rPr>
        <w:t xml:space="preserve"> not have a complete log or record of all assets and supplies in facilities under their purview. There is limited data in the form of Excel spreadsheets. Any contractor who can assist in collecting this data, or who has a third party who can collect this data, will be awarded additional points.</w:t>
      </w:r>
    </w:p>
    <w:p w14:paraId="4B7E2070" w14:textId="77777777" w:rsidR="00765F71" w:rsidRPr="00613479" w:rsidRDefault="00765F71" w:rsidP="00765F71">
      <w:pPr>
        <w:spacing w:before="240" w:after="60"/>
        <w:rPr>
          <w:sz w:val="24"/>
          <w:szCs w:val="24"/>
        </w:rPr>
      </w:pPr>
      <w:r w:rsidRPr="00613479">
        <w:rPr>
          <w:sz w:val="24"/>
          <w:szCs w:val="24"/>
        </w:rPr>
        <w:t>63. </w:t>
      </w:r>
      <w:r w:rsidRPr="00613479">
        <w:rPr>
          <w:b/>
          <w:bCs/>
          <w:sz w:val="24"/>
          <w:szCs w:val="24"/>
        </w:rPr>
        <w:t>Does the State of Hawaii require that the software provided under this agreement comply with WCAG 2.1 AA accessibility requirements? If the answer is yes, will it be sufficient for the software to be compliant at go-live of the system (as opposed to at execution of the agreement)?</w:t>
      </w:r>
    </w:p>
    <w:p w14:paraId="40AF5329" w14:textId="02B001D3" w:rsidR="00765F71" w:rsidRPr="00613479" w:rsidRDefault="45631858" w:rsidP="00765F71">
      <w:pPr>
        <w:spacing w:before="60" w:after="160"/>
        <w:rPr>
          <w:color w:val="4C94D8" w:themeColor="text2" w:themeTint="80"/>
          <w:sz w:val="24"/>
          <w:szCs w:val="24"/>
        </w:rPr>
      </w:pPr>
      <w:r w:rsidRPr="00613479">
        <w:rPr>
          <w:color w:val="4C94D8" w:themeColor="text2" w:themeTint="80"/>
          <w:sz w:val="24"/>
          <w:szCs w:val="24"/>
        </w:rPr>
        <w:t>Yes, Hawaii</w:t>
      </w:r>
      <w:r w:rsidR="0001255F" w:rsidRPr="00613479">
        <w:rPr>
          <w:color w:val="4C94D8" w:themeColor="text2" w:themeTint="80"/>
          <w:sz w:val="24"/>
          <w:szCs w:val="24"/>
        </w:rPr>
        <w:t xml:space="preserve"> has </w:t>
      </w:r>
      <w:r w:rsidRPr="00613479">
        <w:rPr>
          <w:color w:val="4C94D8" w:themeColor="text2" w:themeTint="80"/>
          <w:sz w:val="24"/>
          <w:szCs w:val="24"/>
        </w:rPr>
        <w:t>accessibility requirements under Act 172 SLH 2022.</w:t>
      </w:r>
      <w:r w:rsidR="00785019" w:rsidRPr="00613479">
        <w:rPr>
          <w:color w:val="4C94D8" w:themeColor="text2" w:themeTint="80"/>
          <w:sz w:val="24"/>
          <w:szCs w:val="24"/>
        </w:rPr>
        <w:t xml:space="preserve"> </w:t>
      </w:r>
      <w:r w:rsidR="005379FB" w:rsidRPr="00613479">
        <w:rPr>
          <w:color w:val="4C94D8" w:themeColor="text2" w:themeTint="80"/>
          <w:sz w:val="24"/>
          <w:szCs w:val="24"/>
        </w:rPr>
        <w:t xml:space="preserve">Compliance at go-live of the system is acceptable. </w:t>
      </w:r>
    </w:p>
    <w:p w14:paraId="21162A02" w14:textId="77777777" w:rsidR="00765F71" w:rsidRPr="00613479" w:rsidRDefault="00765F71" w:rsidP="00765F71">
      <w:pPr>
        <w:spacing w:before="240" w:after="60"/>
        <w:rPr>
          <w:sz w:val="24"/>
          <w:szCs w:val="24"/>
        </w:rPr>
      </w:pPr>
      <w:r w:rsidRPr="00613479">
        <w:rPr>
          <w:sz w:val="24"/>
          <w:szCs w:val="24"/>
        </w:rPr>
        <w:t>64. </w:t>
      </w:r>
      <w:r w:rsidRPr="00613479">
        <w:rPr>
          <w:b/>
          <w:bCs/>
          <w:sz w:val="24"/>
          <w:szCs w:val="24"/>
        </w:rPr>
        <w:t>Does the State of Hawaii have any offshore work limitations that need to be followed? Specifically, if the SaaS provider utilizes offshore resources to provide back-end functions such as technical support, cyber security, engineering, and/or cloud operations, will that be acceptable?</w:t>
      </w:r>
    </w:p>
    <w:p w14:paraId="6818F621" w14:textId="5B215DA5" w:rsidR="259E8DAF" w:rsidRPr="00613479" w:rsidRDefault="259E8DAF" w:rsidP="2CFED094">
      <w:pPr>
        <w:spacing w:before="60" w:after="160" w:line="259" w:lineRule="auto"/>
        <w:rPr>
          <w:color w:val="4C94D8" w:themeColor="text2" w:themeTint="80"/>
          <w:sz w:val="24"/>
          <w:szCs w:val="24"/>
        </w:rPr>
      </w:pPr>
      <w:r w:rsidRPr="00613479">
        <w:rPr>
          <w:color w:val="4C94D8" w:themeColor="text2" w:themeTint="80"/>
          <w:sz w:val="24"/>
          <w:szCs w:val="24"/>
        </w:rPr>
        <w:t xml:space="preserve">None to our knowledge.  </w:t>
      </w:r>
    </w:p>
    <w:p w14:paraId="0B058D41" w14:textId="375E6BCF" w:rsidR="00765F71" w:rsidRPr="00613479" w:rsidRDefault="00765F71" w:rsidP="00765F71">
      <w:pPr>
        <w:spacing w:before="240" w:after="60"/>
        <w:rPr>
          <w:sz w:val="24"/>
          <w:szCs w:val="24"/>
        </w:rPr>
      </w:pPr>
      <w:r w:rsidRPr="00613479">
        <w:rPr>
          <w:sz w:val="24"/>
          <w:szCs w:val="24"/>
        </w:rPr>
        <w:t>65. </w:t>
      </w:r>
      <w:r w:rsidRPr="00613479">
        <w:rPr>
          <w:b/>
          <w:bCs/>
          <w:sz w:val="24"/>
          <w:szCs w:val="24"/>
        </w:rPr>
        <w:t>Does DAGS/CSD currently use a dedicated key and lock management system (e.g., a key control cabinet system or electronic access control platform), or is key and lock management currently handled manually? If a system exists, please identify it so Offerors can address integration requirements appropriately.</w:t>
      </w:r>
    </w:p>
    <w:p w14:paraId="6F08B3D4" w14:textId="2F34912F" w:rsidR="00765F71" w:rsidRPr="00613479" w:rsidRDefault="00C8007E" w:rsidP="00765F71">
      <w:pPr>
        <w:spacing w:before="60" w:after="160"/>
        <w:rPr>
          <w:color w:val="4C94D8" w:themeColor="text2" w:themeTint="80"/>
          <w:sz w:val="24"/>
          <w:szCs w:val="24"/>
        </w:rPr>
      </w:pPr>
      <w:r w:rsidRPr="00613479">
        <w:rPr>
          <w:color w:val="4C94D8" w:themeColor="text2" w:themeTint="80"/>
          <w:sz w:val="24"/>
          <w:szCs w:val="24"/>
        </w:rPr>
        <w:t>No.</w:t>
      </w:r>
    </w:p>
    <w:p w14:paraId="3BE7B537" w14:textId="41B94AC3" w:rsidR="00765F71" w:rsidRPr="00613479" w:rsidRDefault="00765F71" w:rsidP="00765F71">
      <w:pPr>
        <w:spacing w:before="240" w:after="60"/>
        <w:rPr>
          <w:sz w:val="24"/>
          <w:szCs w:val="24"/>
        </w:rPr>
      </w:pPr>
      <w:r w:rsidRPr="00613479">
        <w:rPr>
          <w:sz w:val="24"/>
          <w:szCs w:val="24"/>
        </w:rPr>
        <w:t>66. </w:t>
      </w:r>
      <w:r w:rsidRPr="00613479">
        <w:rPr>
          <w:b/>
          <w:bCs/>
          <w:sz w:val="24"/>
          <w:szCs w:val="24"/>
        </w:rPr>
        <w:t xml:space="preserve">What version or deployment model of </w:t>
      </w:r>
      <w:proofErr w:type="spellStart"/>
      <w:r w:rsidRPr="00613479">
        <w:rPr>
          <w:b/>
          <w:bCs/>
          <w:sz w:val="24"/>
          <w:szCs w:val="24"/>
        </w:rPr>
        <w:t>EvolveFM</w:t>
      </w:r>
      <w:proofErr w:type="spellEnd"/>
      <w:r w:rsidRPr="00613479">
        <w:rPr>
          <w:b/>
          <w:bCs/>
          <w:sz w:val="24"/>
          <w:szCs w:val="24"/>
        </w:rPr>
        <w:t xml:space="preserve"> is currently in use (cloud-hosted vs. </w:t>
      </w:r>
      <w:proofErr w:type="gramStart"/>
      <w:r w:rsidRPr="00613479">
        <w:rPr>
          <w:b/>
          <w:bCs/>
          <w:sz w:val="24"/>
          <w:szCs w:val="24"/>
        </w:rPr>
        <w:t>on-premise</w:t>
      </w:r>
      <w:proofErr w:type="gramEnd"/>
      <w:r w:rsidRPr="00613479">
        <w:rPr>
          <w:b/>
          <w:bCs/>
          <w:sz w:val="24"/>
          <w:szCs w:val="24"/>
        </w:rPr>
        <w:t>), and does DAGS/CSD have an active API license or data exchange agreement in place that a CMMS vendor could leverage?</w:t>
      </w:r>
    </w:p>
    <w:p w14:paraId="431FD9B8" w14:textId="20151FC3" w:rsidR="00765F71" w:rsidRPr="00613479" w:rsidRDefault="48C2E5A1" w:rsidP="00765F71">
      <w:pPr>
        <w:spacing w:before="60" w:after="160"/>
        <w:rPr>
          <w:color w:val="4C94D8" w:themeColor="text2" w:themeTint="80"/>
          <w:sz w:val="24"/>
          <w:szCs w:val="24"/>
        </w:rPr>
      </w:pPr>
      <w:r w:rsidRPr="00613479">
        <w:rPr>
          <w:color w:val="4C94D8" w:themeColor="text2" w:themeTint="80"/>
          <w:sz w:val="24"/>
          <w:szCs w:val="24"/>
        </w:rPr>
        <w:t>Evolve FM is cloud hosted.</w:t>
      </w:r>
    </w:p>
    <w:p w14:paraId="37F04069" w14:textId="4EBA8CD0" w:rsidR="00765F71" w:rsidRPr="00613479" w:rsidRDefault="00765F71" w:rsidP="00765F71">
      <w:pPr>
        <w:spacing w:before="240" w:after="60"/>
        <w:rPr>
          <w:sz w:val="24"/>
          <w:szCs w:val="24"/>
        </w:rPr>
      </w:pPr>
      <w:r w:rsidRPr="00613479">
        <w:rPr>
          <w:sz w:val="24"/>
          <w:szCs w:val="24"/>
        </w:rPr>
        <w:t>67. </w:t>
      </w:r>
      <w:r w:rsidRPr="00613479">
        <w:rPr>
          <w:b/>
          <w:bCs/>
          <w:sz w:val="24"/>
          <w:szCs w:val="24"/>
        </w:rPr>
        <w:t>Regarding the Automated Logic building automation system maintained by Island Controls — are Offerors expected to establish the integration directly with Island Controls, or will DAGS/CSD facilitate access to the Automated Logic environment for integration development and testing?</w:t>
      </w:r>
    </w:p>
    <w:p w14:paraId="60B6766C" w14:textId="27E9008C" w:rsidR="38F40105" w:rsidRPr="00613479" w:rsidRDefault="7C55E7EA" w:rsidP="00F000E7">
      <w:pPr>
        <w:spacing w:before="240" w:after="60"/>
        <w:rPr>
          <w:color w:val="4C94D8" w:themeColor="text2" w:themeTint="80"/>
          <w:sz w:val="24"/>
          <w:szCs w:val="24"/>
        </w:rPr>
      </w:pPr>
      <w:r w:rsidRPr="00613479">
        <w:rPr>
          <w:color w:val="4C94D8" w:themeColor="text2" w:themeTint="80"/>
          <w:sz w:val="24"/>
          <w:szCs w:val="24"/>
        </w:rPr>
        <w:t>DAGS/CSD will facilitate access to the Automated Logic environment and support coordination for integration development and testing. However, the Offeror is responsible for designing, implementing, documenting, and validating the integration using the appropriate protocols, APIs, SDKs, or other interfaces supported by the Automated Logic platform. The Offeror should identify any prerequisites, software, licensing, or third-party dependencies required to complete the integration.</w:t>
      </w:r>
    </w:p>
    <w:p w14:paraId="3BDA4A23" w14:textId="2A4CAE77" w:rsidR="00765F71" w:rsidRPr="00613479" w:rsidRDefault="00765F71" w:rsidP="00F000E7">
      <w:pPr>
        <w:spacing w:before="60" w:after="160" w:line="259" w:lineRule="auto"/>
        <w:rPr>
          <w:color w:val="215E99" w:themeColor="text2" w:themeTint="BF"/>
          <w:sz w:val="24"/>
          <w:szCs w:val="24"/>
        </w:rPr>
      </w:pPr>
      <w:r w:rsidRPr="00613479">
        <w:rPr>
          <w:sz w:val="24"/>
          <w:szCs w:val="24"/>
        </w:rPr>
        <w:lastRenderedPageBreak/>
        <w:t>68. </w:t>
      </w:r>
      <w:r w:rsidRPr="00613479">
        <w:rPr>
          <w:b/>
          <w:bCs/>
          <w:sz w:val="24"/>
          <w:szCs w:val="24"/>
        </w:rPr>
        <w:t xml:space="preserve">Is there a preferred data exchange method (API, Webhook, or data lake) for integration with DAGS Public Works and PW Planning Branch </w:t>
      </w:r>
      <w:proofErr w:type="gramStart"/>
      <w:r w:rsidRPr="00613479">
        <w:rPr>
          <w:b/>
          <w:bCs/>
          <w:sz w:val="24"/>
          <w:szCs w:val="24"/>
        </w:rPr>
        <w:t>systems, and</w:t>
      </w:r>
      <w:proofErr w:type="gramEnd"/>
      <w:r w:rsidRPr="00613479">
        <w:rPr>
          <w:b/>
          <w:bCs/>
          <w:sz w:val="24"/>
          <w:szCs w:val="24"/>
        </w:rPr>
        <w:t xml:space="preserve"> can DAGS/CSD provide technical documentation or data schemas for those systems upon </w:t>
      </w:r>
      <w:r w:rsidR="00F000E7" w:rsidRPr="00613479">
        <w:rPr>
          <w:color w:val="215E99" w:themeColor="text2" w:themeTint="BF"/>
          <w:sz w:val="24"/>
          <w:szCs w:val="24"/>
        </w:rPr>
        <w:t>Offerors should provide their recommended approach to integration where native APIs do not exist.</w:t>
      </w:r>
    </w:p>
    <w:p w14:paraId="7A990A4B" w14:textId="1054A353" w:rsidR="00765F71" w:rsidRPr="00613479" w:rsidRDefault="00765F71" w:rsidP="00765F71">
      <w:pPr>
        <w:spacing w:before="240" w:after="60"/>
        <w:rPr>
          <w:sz w:val="24"/>
          <w:szCs w:val="24"/>
        </w:rPr>
      </w:pPr>
      <w:r w:rsidRPr="00613479">
        <w:rPr>
          <w:sz w:val="24"/>
          <w:szCs w:val="24"/>
        </w:rPr>
        <w:t>69. </w:t>
      </w:r>
      <w:r w:rsidRPr="00613479">
        <w:rPr>
          <w:b/>
          <w:bCs/>
          <w:sz w:val="24"/>
          <w:szCs w:val="24"/>
        </w:rPr>
        <w:t>Will DAGS/CSD provide access to a sandbox or test environment for integration development prior to go-live for each phase?</w:t>
      </w:r>
    </w:p>
    <w:p w14:paraId="3F31DFC9" w14:textId="18885449" w:rsidR="00765F71" w:rsidRPr="00613479" w:rsidRDefault="00F065F1" w:rsidP="00765F71">
      <w:pPr>
        <w:spacing w:before="240" w:after="60"/>
        <w:rPr>
          <w:sz w:val="24"/>
          <w:szCs w:val="24"/>
        </w:rPr>
      </w:pPr>
      <w:r w:rsidRPr="00613479">
        <w:rPr>
          <w:color w:val="4C94D8" w:themeColor="text2" w:themeTint="80"/>
          <w:sz w:val="24"/>
          <w:szCs w:val="24"/>
        </w:rPr>
        <w:t xml:space="preserve">For integrations with DAGS/CSD systems, the Client will work with the selected vendor during the system design phase to determine the feasibility, availability, and security protocols required to provide test environment access or mock data sets. </w:t>
      </w:r>
      <w:r w:rsidR="00F000E7" w:rsidRPr="00613479">
        <w:rPr>
          <w:color w:val="4C94D8" w:themeColor="text2" w:themeTint="80"/>
          <w:sz w:val="24"/>
          <w:szCs w:val="24"/>
        </w:rPr>
        <w:t xml:space="preserve">Offerors </w:t>
      </w:r>
      <w:r w:rsidRPr="00613479">
        <w:rPr>
          <w:color w:val="4C94D8" w:themeColor="text2" w:themeTint="80"/>
          <w:sz w:val="24"/>
          <w:szCs w:val="24"/>
        </w:rPr>
        <w:t>should clearly outline their testing environment requirements and any specific dependencies expected from the Client.</w:t>
      </w:r>
      <w:r w:rsidRPr="00613479">
        <w:rPr>
          <w:sz w:val="24"/>
          <w:szCs w:val="24"/>
        </w:rPr>
        <w:br/>
      </w:r>
      <w:r w:rsidRPr="00613479">
        <w:rPr>
          <w:sz w:val="24"/>
          <w:szCs w:val="24"/>
        </w:rPr>
        <w:br/>
      </w:r>
      <w:r w:rsidR="00765F71" w:rsidRPr="00613479">
        <w:rPr>
          <w:sz w:val="24"/>
          <w:szCs w:val="24"/>
        </w:rPr>
        <w:t>70. </w:t>
      </w:r>
      <w:r w:rsidR="00765F71" w:rsidRPr="00613479">
        <w:rPr>
          <w:b/>
          <w:bCs/>
          <w:sz w:val="24"/>
          <w:szCs w:val="24"/>
        </w:rPr>
        <w:t>The RFP references 160 sites and 261 buildings across all phases. Can DAGS/CSD provide a more detailed asset inventory or facility list to help Offerors better estimate the scope of the Asset Logging Assistance requirement?</w:t>
      </w:r>
    </w:p>
    <w:p w14:paraId="7762F5F0" w14:textId="7A9ED277" w:rsidR="00765F71" w:rsidRPr="00613479" w:rsidRDefault="446844FC" w:rsidP="00765F71">
      <w:pPr>
        <w:spacing w:before="60" w:after="160"/>
        <w:rPr>
          <w:color w:val="4C94D8" w:themeColor="text2" w:themeTint="80"/>
          <w:sz w:val="24"/>
          <w:szCs w:val="24"/>
        </w:rPr>
      </w:pPr>
      <w:r w:rsidRPr="00613479">
        <w:rPr>
          <w:color w:val="4C94D8" w:themeColor="text2" w:themeTint="80"/>
          <w:sz w:val="24"/>
          <w:szCs w:val="24"/>
        </w:rPr>
        <w:t xml:space="preserve">Not </w:t>
      </w:r>
      <w:proofErr w:type="gramStart"/>
      <w:r w:rsidRPr="00613479">
        <w:rPr>
          <w:color w:val="4C94D8" w:themeColor="text2" w:themeTint="80"/>
          <w:sz w:val="24"/>
          <w:szCs w:val="24"/>
        </w:rPr>
        <w:t>at this time</w:t>
      </w:r>
      <w:proofErr w:type="gramEnd"/>
      <w:r w:rsidRPr="00613479">
        <w:rPr>
          <w:color w:val="4C94D8" w:themeColor="text2" w:themeTint="80"/>
          <w:sz w:val="24"/>
          <w:szCs w:val="24"/>
        </w:rPr>
        <w:t>.</w:t>
      </w:r>
    </w:p>
    <w:p w14:paraId="2A81E2D0" w14:textId="1EE0CF31" w:rsidR="00765F71" w:rsidRPr="00613479" w:rsidRDefault="00765F71" w:rsidP="00765F71">
      <w:pPr>
        <w:spacing w:before="240" w:after="60"/>
        <w:rPr>
          <w:sz w:val="24"/>
          <w:szCs w:val="24"/>
        </w:rPr>
      </w:pPr>
      <w:r w:rsidRPr="00613479">
        <w:rPr>
          <w:sz w:val="24"/>
          <w:szCs w:val="24"/>
        </w:rPr>
        <w:t>71. </w:t>
      </w:r>
      <w:r w:rsidRPr="00613479">
        <w:rPr>
          <w:b/>
          <w:bCs/>
          <w:sz w:val="24"/>
          <w:szCs w:val="24"/>
        </w:rPr>
        <w:t>For the “ability to use the CMMS as a service provider” requirement — approximately how many external facilities (libraries, schools, health centers, etc.) does DAGS/CSD anticipate onboarding as service recipients, and will those external facilities require their own user logins or portal access?</w:t>
      </w:r>
    </w:p>
    <w:p w14:paraId="53E70B52" w14:textId="52EAE781"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 xml:space="preserve">The facilities count and anticipated growth over the contract term are as described in the Phase Schedule. User </w:t>
      </w:r>
      <w:r w:rsidR="008F4744" w:rsidRPr="00613479">
        <w:rPr>
          <w:color w:val="4C94D8" w:themeColor="text2" w:themeTint="80"/>
          <w:sz w:val="24"/>
          <w:szCs w:val="24"/>
        </w:rPr>
        <w:t xml:space="preserve">counts </w:t>
      </w:r>
      <w:r w:rsidRPr="00613479">
        <w:rPr>
          <w:color w:val="4C94D8" w:themeColor="text2" w:themeTint="80"/>
          <w:sz w:val="24"/>
          <w:szCs w:val="24"/>
        </w:rPr>
        <w:t xml:space="preserve">are as provided in Attachment </w:t>
      </w:r>
      <w:r w:rsidR="00057375" w:rsidRPr="00613479">
        <w:rPr>
          <w:color w:val="4C94D8" w:themeColor="text2" w:themeTint="80"/>
          <w:sz w:val="24"/>
          <w:szCs w:val="24"/>
        </w:rPr>
        <w:t>1</w:t>
      </w:r>
      <w:r w:rsidR="002439E1" w:rsidRPr="00613479">
        <w:rPr>
          <w:color w:val="4C94D8" w:themeColor="text2" w:themeTint="80"/>
          <w:sz w:val="24"/>
          <w:szCs w:val="24"/>
        </w:rPr>
        <w:t xml:space="preserve">. </w:t>
      </w:r>
      <w:r w:rsidR="00E64D0F" w:rsidRPr="00613479">
        <w:rPr>
          <w:color w:val="4C94D8" w:themeColor="text2" w:themeTint="80"/>
          <w:sz w:val="24"/>
          <w:szCs w:val="24"/>
        </w:rPr>
        <w:t>The User Tier #</w:t>
      </w:r>
      <w:r w:rsidR="00D57855" w:rsidRPr="00613479">
        <w:rPr>
          <w:color w:val="4C94D8" w:themeColor="text2" w:themeTint="80"/>
          <w:sz w:val="24"/>
          <w:szCs w:val="24"/>
        </w:rPr>
        <w:t xml:space="preserve">3 is expected to include representatives from external facilities. </w:t>
      </w:r>
      <w:r w:rsidR="00E64D0F" w:rsidRPr="00613479">
        <w:rPr>
          <w:color w:val="4C94D8" w:themeColor="text2" w:themeTint="80"/>
          <w:sz w:val="24"/>
          <w:szCs w:val="24"/>
        </w:rPr>
        <w:t xml:space="preserve"> </w:t>
      </w:r>
    </w:p>
    <w:p w14:paraId="579D650C" w14:textId="7113E856" w:rsidR="00765F71" w:rsidRPr="00613479" w:rsidRDefault="00765F71" w:rsidP="00704536">
      <w:pPr>
        <w:pStyle w:val="Default"/>
        <w:rPr>
          <w:rFonts w:ascii="Times New Roman" w:hAnsi="Times New Roman" w:cs="Times New Roman"/>
        </w:rPr>
      </w:pPr>
      <w:r w:rsidRPr="00613479">
        <w:rPr>
          <w:rFonts w:ascii="Times New Roman" w:hAnsi="Times New Roman" w:cs="Times New Roman"/>
        </w:rPr>
        <w:t>72. </w:t>
      </w:r>
      <w:r w:rsidRPr="00613479">
        <w:rPr>
          <w:rFonts w:ascii="Times New Roman" w:hAnsi="Times New Roman" w:cs="Times New Roman"/>
          <w:b/>
          <w:bCs/>
        </w:rPr>
        <w:t xml:space="preserve">Regarding offline capabilities — what are the primary field conditions where offline access is expected (e.g., remote </w:t>
      </w:r>
      <w:proofErr w:type="gramStart"/>
      <w:r w:rsidRPr="00613479">
        <w:rPr>
          <w:rFonts w:ascii="Times New Roman" w:hAnsi="Times New Roman" w:cs="Times New Roman"/>
          <w:b/>
          <w:bCs/>
        </w:rPr>
        <w:t>neighbor</w:t>
      </w:r>
      <w:proofErr w:type="gramEnd"/>
      <w:r w:rsidRPr="00613479">
        <w:rPr>
          <w:rFonts w:ascii="Times New Roman" w:hAnsi="Times New Roman" w:cs="Times New Roman"/>
          <w:b/>
          <w:bCs/>
        </w:rPr>
        <w:t xml:space="preserve"> island sites, basement mechanical rooms)? This will help Offerors specify appropriate offline data sync architecture.</w:t>
      </w:r>
      <w:r w:rsidR="00D57855" w:rsidRPr="00613479">
        <w:rPr>
          <w:rFonts w:ascii="Times New Roman" w:hAnsi="Times New Roman" w:cs="Times New Roman"/>
          <w:b/>
          <w:bCs/>
        </w:rPr>
        <w:br/>
      </w:r>
      <w:r w:rsidR="00704536" w:rsidRPr="00613479">
        <w:rPr>
          <w:rFonts w:ascii="Times New Roman" w:hAnsi="Times New Roman" w:cs="Times New Roman"/>
          <w:color w:val="4C94D8" w:themeColor="text2" w:themeTint="80"/>
        </w:rPr>
        <w:t xml:space="preserve">Per the RFP, the offline capabilities are needed while in-field without WIFI or cellular reception. </w:t>
      </w:r>
    </w:p>
    <w:p w14:paraId="4C3A5A45" w14:textId="77777777" w:rsidR="00765F71" w:rsidRPr="00613479" w:rsidRDefault="00765F71" w:rsidP="00765F71">
      <w:pPr>
        <w:spacing w:before="240" w:after="60"/>
        <w:rPr>
          <w:sz w:val="24"/>
          <w:szCs w:val="24"/>
        </w:rPr>
      </w:pPr>
      <w:r w:rsidRPr="00613479">
        <w:rPr>
          <w:sz w:val="24"/>
          <w:szCs w:val="24"/>
        </w:rPr>
        <w:t>73. </w:t>
      </w:r>
      <w:r w:rsidRPr="00613479">
        <w:rPr>
          <w:b/>
          <w:bCs/>
          <w:sz w:val="24"/>
          <w:szCs w:val="24"/>
        </w:rPr>
        <w:t>9. Will DAGS/CSD be providing existing architectural drawings, MEP drawings, and floor plans in digital format (PDF or CAD/BIM) for import into the CMMS, or is the Offeror expected to source or digitize these?</w:t>
      </w:r>
    </w:p>
    <w:p w14:paraId="75A5EBE5" w14:textId="2A25791C" w:rsidR="00765F71" w:rsidRPr="00613479" w:rsidRDefault="00FD61D1" w:rsidP="00765F71">
      <w:pPr>
        <w:spacing w:before="60" w:after="160"/>
        <w:rPr>
          <w:color w:val="4C94D8" w:themeColor="text2" w:themeTint="80"/>
          <w:sz w:val="24"/>
          <w:szCs w:val="24"/>
        </w:rPr>
      </w:pPr>
      <w:r w:rsidRPr="00613479">
        <w:rPr>
          <w:color w:val="4C94D8" w:themeColor="text2" w:themeTint="80"/>
          <w:sz w:val="24"/>
          <w:szCs w:val="24"/>
        </w:rPr>
        <w:t>See response to #54.</w:t>
      </w:r>
    </w:p>
    <w:p w14:paraId="7957A06E" w14:textId="34598DC6" w:rsidR="00765F71" w:rsidRPr="00613479" w:rsidRDefault="00765F71" w:rsidP="00765F71">
      <w:pPr>
        <w:spacing w:before="240" w:after="60"/>
        <w:rPr>
          <w:sz w:val="24"/>
          <w:szCs w:val="24"/>
        </w:rPr>
      </w:pPr>
      <w:r w:rsidRPr="00613479">
        <w:rPr>
          <w:sz w:val="24"/>
          <w:szCs w:val="24"/>
        </w:rPr>
        <w:t>74. </w:t>
      </w:r>
      <w:r w:rsidRPr="00613479">
        <w:rPr>
          <w:b/>
          <w:bCs/>
          <w:sz w:val="24"/>
          <w:szCs w:val="24"/>
        </w:rPr>
        <w:t>Does DAGS/CSD have a preferred cloud hosting environment (e.g., AWS GovCloud, Azure Government) or data residency requirement that the CMMS must comply with beyond the SOC2 minimum?</w:t>
      </w:r>
    </w:p>
    <w:p w14:paraId="1CF06B4A" w14:textId="23CA7D60" w:rsidR="52AA7021" w:rsidRPr="00613479" w:rsidRDefault="007D07E4" w:rsidP="00AF7D5A">
      <w:pPr>
        <w:spacing w:before="60" w:after="160"/>
        <w:rPr>
          <w:color w:val="215E99" w:themeColor="text2" w:themeTint="BF"/>
          <w:sz w:val="24"/>
          <w:szCs w:val="24"/>
        </w:rPr>
      </w:pPr>
      <w:r w:rsidRPr="00613479">
        <w:rPr>
          <w:color w:val="215E99" w:themeColor="text2" w:themeTint="BF"/>
          <w:sz w:val="24"/>
          <w:szCs w:val="24"/>
        </w:rPr>
        <w:t>No</w:t>
      </w:r>
      <w:r w:rsidR="00265DC9" w:rsidRPr="00613479">
        <w:rPr>
          <w:color w:val="215E99" w:themeColor="text2" w:themeTint="BF"/>
          <w:sz w:val="24"/>
          <w:szCs w:val="24"/>
        </w:rPr>
        <w:t>. However, t</w:t>
      </w:r>
      <w:r w:rsidR="2A7752E1" w:rsidRPr="00613479">
        <w:rPr>
          <w:color w:val="215E99" w:themeColor="text2" w:themeTint="BF"/>
          <w:sz w:val="24"/>
          <w:szCs w:val="24"/>
        </w:rPr>
        <w:t>he proposed CMMS solution must securely integrate with the existing AWS-hosted 4dapt platform using industry-standard APIs and protocols. Offerors should describe their proposed integration architecture, security approach, authentication mechanisms, and any infrastructure or connectivity requirements necessary to support reliable, secure data exchange with the 4dapt environment.</w:t>
      </w:r>
    </w:p>
    <w:p w14:paraId="2CAD828A" w14:textId="0958C8CB" w:rsidR="00765F71" w:rsidRPr="00613479" w:rsidRDefault="00765F71" w:rsidP="00765F71">
      <w:pPr>
        <w:spacing w:before="240" w:after="60"/>
        <w:rPr>
          <w:sz w:val="24"/>
          <w:szCs w:val="24"/>
        </w:rPr>
      </w:pPr>
      <w:r w:rsidRPr="00613479">
        <w:rPr>
          <w:sz w:val="24"/>
          <w:szCs w:val="24"/>
        </w:rPr>
        <w:lastRenderedPageBreak/>
        <w:t>75. </w:t>
      </w:r>
      <w:r w:rsidRPr="00613479">
        <w:rPr>
          <w:b/>
          <w:bCs/>
          <w:sz w:val="24"/>
          <w:szCs w:val="24"/>
        </w:rPr>
        <w:t>Section 6 references a total of 188 maximum points for Product Requirements, but the category header states 176 points. Can DAGS/CSD confirm the correct total and provide the complete scoring breakdown?</w:t>
      </w:r>
    </w:p>
    <w:p w14:paraId="1775BA42" w14:textId="124591E6" w:rsidR="00765F71" w:rsidRPr="00613479" w:rsidRDefault="00A52269" w:rsidP="00765F71">
      <w:pPr>
        <w:spacing w:before="60" w:after="160"/>
        <w:rPr>
          <w:color w:val="4C94D8" w:themeColor="text2" w:themeTint="80"/>
          <w:sz w:val="24"/>
          <w:szCs w:val="24"/>
        </w:rPr>
      </w:pPr>
      <w:r w:rsidRPr="00613479">
        <w:rPr>
          <w:color w:val="4C94D8" w:themeColor="text2" w:themeTint="80"/>
          <w:sz w:val="24"/>
          <w:szCs w:val="24"/>
        </w:rPr>
        <w:t xml:space="preserve">The total of 188 points is correct. </w:t>
      </w:r>
    </w:p>
    <w:p w14:paraId="1A772C74" w14:textId="64E2332B" w:rsidR="00765F71" w:rsidRPr="00613479" w:rsidRDefault="00765F71" w:rsidP="00765F71">
      <w:pPr>
        <w:spacing w:before="240" w:after="60"/>
        <w:rPr>
          <w:sz w:val="24"/>
          <w:szCs w:val="24"/>
        </w:rPr>
      </w:pPr>
      <w:r w:rsidRPr="00613479">
        <w:rPr>
          <w:sz w:val="24"/>
          <w:szCs w:val="24"/>
        </w:rPr>
        <w:t>76. </w:t>
      </w:r>
      <w:r w:rsidRPr="00613479">
        <w:rPr>
          <w:b/>
          <w:bCs/>
          <w:sz w:val="24"/>
          <w:szCs w:val="24"/>
        </w:rPr>
        <w:t>Offer Form B requests all-inclusive pricing including GET. Should Offerors price all three phases in a single proposal, or provide phase-by-phase pricing? Please clarify whether implementation services, training, and ongoing SaaS/licensing fees should be itemized separately or bundled.</w:t>
      </w:r>
    </w:p>
    <w:p w14:paraId="68F113A3" w14:textId="1F2FCF52" w:rsidR="00765F71" w:rsidRPr="00613479" w:rsidRDefault="004874AA" w:rsidP="00765F71">
      <w:pPr>
        <w:spacing w:before="60" w:after="160"/>
        <w:rPr>
          <w:color w:val="4C94D8" w:themeColor="text2" w:themeTint="80"/>
          <w:sz w:val="24"/>
          <w:szCs w:val="24"/>
        </w:rPr>
      </w:pPr>
      <w:r w:rsidRPr="00613479">
        <w:rPr>
          <w:color w:val="4C94D8" w:themeColor="text2" w:themeTint="80"/>
          <w:sz w:val="24"/>
          <w:szCs w:val="24"/>
        </w:rPr>
        <w:t xml:space="preserve">Pricing breakdown should be provided per the Offer Form B table. </w:t>
      </w:r>
    </w:p>
    <w:p w14:paraId="038B4895" w14:textId="335A788D" w:rsidR="00765F71" w:rsidRPr="00613479" w:rsidRDefault="00765F71" w:rsidP="00765F71">
      <w:pPr>
        <w:spacing w:before="240" w:after="60"/>
        <w:rPr>
          <w:sz w:val="24"/>
          <w:szCs w:val="24"/>
        </w:rPr>
      </w:pPr>
      <w:r w:rsidRPr="00613479">
        <w:rPr>
          <w:sz w:val="24"/>
          <w:szCs w:val="24"/>
        </w:rPr>
        <w:t>77. </w:t>
      </w:r>
      <w:r w:rsidRPr="00613479">
        <w:rPr>
          <w:b/>
          <w:bCs/>
          <w:sz w:val="24"/>
          <w:szCs w:val="24"/>
        </w:rPr>
        <w:t xml:space="preserve">The RFP states disposable inventory management should be excluded from current pricing but may be implemented in the future. Should Offerors provide an optional line-item </w:t>
      </w:r>
      <w:proofErr w:type="gramStart"/>
      <w:r w:rsidRPr="00613479">
        <w:rPr>
          <w:b/>
          <w:bCs/>
          <w:sz w:val="24"/>
          <w:szCs w:val="24"/>
        </w:rPr>
        <w:t>price</w:t>
      </w:r>
      <w:proofErr w:type="gramEnd"/>
      <w:r w:rsidRPr="00613479">
        <w:rPr>
          <w:b/>
          <w:bCs/>
          <w:sz w:val="24"/>
          <w:szCs w:val="24"/>
        </w:rPr>
        <w:t xml:space="preserve"> for this functionality, or exclude it entirely from the proposal?</w:t>
      </w:r>
    </w:p>
    <w:p w14:paraId="116C32FB" w14:textId="3B3FEF90" w:rsidR="00765F71" w:rsidRPr="00613479" w:rsidRDefault="009D1664" w:rsidP="00765F71">
      <w:pPr>
        <w:spacing w:before="60" w:after="160"/>
        <w:rPr>
          <w:color w:val="4C94D8" w:themeColor="text2" w:themeTint="80"/>
          <w:sz w:val="24"/>
          <w:szCs w:val="24"/>
        </w:rPr>
      </w:pPr>
      <w:r w:rsidRPr="00613479">
        <w:rPr>
          <w:color w:val="4C94D8" w:themeColor="text2" w:themeTint="80"/>
          <w:sz w:val="24"/>
          <w:szCs w:val="24"/>
        </w:rPr>
        <w:t>This functionality should be excluded from the price offer. An optional line-item listed separately from the main proposal is acceptable but not required.</w:t>
      </w:r>
    </w:p>
    <w:p w14:paraId="7EEC7928" w14:textId="45746A7B" w:rsidR="00765F71" w:rsidRPr="00613479" w:rsidRDefault="00765F71" w:rsidP="00765F71">
      <w:pPr>
        <w:spacing w:before="240" w:after="60"/>
        <w:rPr>
          <w:sz w:val="24"/>
          <w:szCs w:val="24"/>
        </w:rPr>
      </w:pPr>
      <w:r w:rsidRPr="00613479">
        <w:rPr>
          <w:sz w:val="24"/>
          <w:szCs w:val="24"/>
        </w:rPr>
        <w:t>78. </w:t>
      </w:r>
      <w:r w:rsidRPr="00613479">
        <w:rPr>
          <w:b/>
          <w:bCs/>
          <w:sz w:val="24"/>
          <w:szCs w:val="24"/>
        </w:rPr>
        <w:t xml:space="preserve">Given the complexity of the technical requirements outlined in this RFP — including multi-system integrations, phased implementation across 160 sites, and detailed qualification documentation — we respectfully request that DAGS/CSD consider extending the proposal due date by three (3) weeks, from July 17, </w:t>
      </w:r>
      <w:proofErr w:type="gramStart"/>
      <w:r w:rsidRPr="00613479">
        <w:rPr>
          <w:b/>
          <w:bCs/>
          <w:sz w:val="24"/>
          <w:szCs w:val="24"/>
        </w:rPr>
        <w:t>2026</w:t>
      </w:r>
      <w:proofErr w:type="gramEnd"/>
      <w:r w:rsidRPr="00613479">
        <w:rPr>
          <w:b/>
          <w:bCs/>
          <w:sz w:val="24"/>
          <w:szCs w:val="24"/>
        </w:rPr>
        <w:t xml:space="preserve"> to August 7, 2026.</w:t>
      </w:r>
    </w:p>
    <w:p w14:paraId="50F0F9A7" w14:textId="377A184D" w:rsidR="00765F71" w:rsidRPr="00613479" w:rsidRDefault="00F44967" w:rsidP="00765F71">
      <w:pPr>
        <w:spacing w:before="60" w:after="160"/>
        <w:rPr>
          <w:color w:val="EE0000"/>
          <w:sz w:val="24"/>
          <w:szCs w:val="24"/>
        </w:rPr>
      </w:pPr>
      <w:r w:rsidRPr="00613479">
        <w:rPr>
          <w:color w:val="4C94D8" w:themeColor="text2" w:themeTint="80"/>
          <w:sz w:val="24"/>
          <w:szCs w:val="24"/>
        </w:rPr>
        <w:t>Jimmy to respond.</w:t>
      </w:r>
      <w:r w:rsidR="016DBAC3" w:rsidRPr="00613479">
        <w:rPr>
          <w:color w:val="4C94D8" w:themeColor="text2" w:themeTint="80"/>
          <w:sz w:val="24"/>
          <w:szCs w:val="24"/>
        </w:rPr>
        <w:t xml:space="preserve">  No plans to consider extension of proposal deadline.</w:t>
      </w:r>
    </w:p>
    <w:p w14:paraId="47A65AC0" w14:textId="24621326" w:rsidR="00765F71" w:rsidRPr="00613479" w:rsidRDefault="00765F71" w:rsidP="00765F71">
      <w:pPr>
        <w:spacing w:before="240" w:after="60"/>
        <w:rPr>
          <w:sz w:val="24"/>
          <w:szCs w:val="24"/>
        </w:rPr>
      </w:pPr>
      <w:r w:rsidRPr="00613479">
        <w:rPr>
          <w:sz w:val="24"/>
          <w:szCs w:val="24"/>
        </w:rPr>
        <w:t>79. </w:t>
      </w:r>
      <w:r w:rsidRPr="00613479">
        <w:rPr>
          <w:b/>
          <w:bCs/>
          <w:sz w:val="24"/>
          <w:szCs w:val="24"/>
        </w:rPr>
        <w:t>To accurately prepare our response, please confirm whether other department facilities are included within the scope of this RFP.</w:t>
      </w:r>
    </w:p>
    <w:p w14:paraId="53F464D8" w14:textId="77777777" w:rsidR="00765F71" w:rsidRPr="00613479" w:rsidRDefault="00765F71" w:rsidP="00765F71">
      <w:pPr>
        <w:spacing w:before="60" w:after="160"/>
        <w:rPr>
          <w:color w:val="4C94D8" w:themeColor="text2" w:themeTint="80"/>
          <w:sz w:val="24"/>
          <w:szCs w:val="24"/>
        </w:rPr>
      </w:pPr>
      <w:r w:rsidRPr="00613479">
        <w:rPr>
          <w:color w:val="4C94D8" w:themeColor="text2" w:themeTint="80"/>
          <w:sz w:val="24"/>
          <w:szCs w:val="24"/>
        </w:rPr>
        <w:t>Yes, to the extent possible. DAGS/CSD intends for the selected CMMS to be used as a service provider for facilities managed or serviced by DAGS/CSD, which may include facilities associated with other departments. Integration with data from other departments within DAGS, such as Public Works, is desired to the extent possible. Offerors are to follow the outlines as prescribed in the Evaluation Criteria section of the RFP and in the Description of Work.</w:t>
      </w:r>
    </w:p>
    <w:p w14:paraId="24115E1F" w14:textId="77777777" w:rsidR="002D119A" w:rsidRPr="00613479" w:rsidRDefault="002D119A" w:rsidP="00765F71">
      <w:pPr>
        <w:spacing w:before="60" w:after="160"/>
        <w:rPr>
          <w:color w:val="4C94D8" w:themeColor="text2" w:themeTint="80"/>
          <w:sz w:val="24"/>
          <w:szCs w:val="24"/>
        </w:rPr>
      </w:pPr>
    </w:p>
    <w:p w14:paraId="12C83BA4" w14:textId="6810D021" w:rsidR="002D119A" w:rsidRPr="00613479" w:rsidRDefault="004A4428" w:rsidP="00FC21E9">
      <w:pPr>
        <w:rPr>
          <w:sz w:val="24"/>
          <w:szCs w:val="24"/>
        </w:rPr>
      </w:pPr>
      <w:r w:rsidRPr="00613479">
        <w:br w:type="page"/>
      </w:r>
      <w:r w:rsidR="00A01DEE" w:rsidRPr="00613479">
        <w:rPr>
          <w:sz w:val="24"/>
          <w:szCs w:val="24"/>
        </w:rPr>
        <w:lastRenderedPageBreak/>
        <w:t>Integration</w:t>
      </w:r>
      <w:r w:rsidR="002D119A" w:rsidRPr="00613479">
        <w:rPr>
          <w:sz w:val="24"/>
          <w:szCs w:val="24"/>
        </w:rPr>
        <w:t xml:space="preserve"> </w:t>
      </w:r>
      <w:r w:rsidR="00A01DEE" w:rsidRPr="00613479">
        <w:rPr>
          <w:sz w:val="24"/>
          <w:szCs w:val="24"/>
        </w:rPr>
        <w:t>R</w:t>
      </w:r>
      <w:r w:rsidR="002D119A" w:rsidRPr="00613479">
        <w:rPr>
          <w:sz w:val="24"/>
          <w:szCs w:val="24"/>
        </w:rPr>
        <w:t xml:space="preserve">equirements by </w:t>
      </w:r>
      <w:r w:rsidR="00A01DEE" w:rsidRPr="00613479">
        <w:rPr>
          <w:sz w:val="24"/>
          <w:szCs w:val="24"/>
        </w:rPr>
        <w:t>S</w:t>
      </w:r>
      <w:r w:rsidR="002D119A" w:rsidRPr="00613479">
        <w:rPr>
          <w:sz w:val="24"/>
          <w:szCs w:val="24"/>
        </w:rPr>
        <w:t xml:space="preserve">ystem: </w:t>
      </w:r>
      <w:r w:rsidR="002D119A" w:rsidRPr="00613479">
        <w:rPr>
          <w:sz w:val="24"/>
          <w:szCs w:val="24"/>
        </w:rPr>
        <w:br/>
      </w:r>
    </w:p>
    <w:tbl>
      <w:tblPr>
        <w:tblW w:w="9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1921"/>
        <w:gridCol w:w="3420"/>
        <w:gridCol w:w="2200"/>
      </w:tblGrid>
      <w:tr w:rsidR="002D119A" w:rsidRPr="00613479" w14:paraId="680924B1" w14:textId="77777777" w:rsidTr="001745DE">
        <w:trPr>
          <w:trHeight w:val="740"/>
        </w:trPr>
        <w:tc>
          <w:tcPr>
            <w:tcW w:w="1764" w:type="dxa"/>
            <w:hideMark/>
          </w:tcPr>
          <w:p w14:paraId="26A4BB73" w14:textId="77777777" w:rsidR="002D119A" w:rsidRPr="00613479" w:rsidRDefault="002D119A" w:rsidP="001745DE">
            <w:pPr>
              <w:rPr>
                <w:sz w:val="22"/>
                <w:szCs w:val="22"/>
              </w:rPr>
            </w:pPr>
            <w:r w:rsidRPr="00613479">
              <w:rPr>
                <w:noProof/>
                <w:sz w:val="22"/>
                <w:szCs w:val="22"/>
              </w:rPr>
              <mc:AlternateContent>
                <mc:Choice Requires="wps">
                  <w:drawing>
                    <wp:anchor distT="0" distB="0" distL="114300" distR="114300" simplePos="0" relativeHeight="251658240" behindDoc="0" locked="0" layoutInCell="1" allowOverlap="1" wp14:anchorId="649B873B" wp14:editId="3D9FCE08">
                      <wp:simplePos x="0" y="0"/>
                      <wp:positionH relativeFrom="column">
                        <wp:posOffset>569180</wp:posOffset>
                      </wp:positionH>
                      <wp:positionV relativeFrom="paragraph">
                        <wp:posOffset>96348</wp:posOffset>
                      </wp:positionV>
                      <wp:extent cx="384560" cy="0"/>
                      <wp:effectExtent l="0" t="63500" r="0" b="76200"/>
                      <wp:wrapNone/>
                      <wp:docPr id="1438663406" name="Straight Arrow Connector 1">
                        <a:extLst xmlns:a="http://schemas.openxmlformats.org/drawingml/2006/main">
                          <a:ext uri="{FF2B5EF4-FFF2-40B4-BE49-F238E27FC236}">
                            <a16:creationId xmlns:a16="http://schemas.microsoft.com/office/drawing/2014/main" id="{1CF5BC55-E1F4-4FF4-B5D4-8D942A42ABD7}"/>
                          </a:ext>
                        </a:extLst>
                      </wp:docPr>
                      <wp:cNvGraphicFramePr/>
                      <a:graphic xmlns:a="http://schemas.openxmlformats.org/drawingml/2006/main">
                        <a:graphicData uri="http://schemas.microsoft.com/office/word/2010/wordprocessingShape">
                          <wps:wsp>
                            <wps:cNvCnPr/>
                            <wps:spPr>
                              <a:xfrm>
                                <a:off x="0" y="0"/>
                                <a:ext cx="3845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ei="http://schemas.microsoft.com/office/word/2026/wordml/cei">
                  <w:pict>
                    <v:shapetype w14:anchorId="3F58E238" id="_x0000_t32" coordsize="21600,21600" o:spt="32" o:oned="t" path="m,l21600,21600e" filled="f">
                      <v:path arrowok="t" fillok="f" o:connecttype="none"/>
                      <o:lock v:ext="edit" shapetype="t"/>
                    </v:shapetype>
                    <v:shape id="Straight Arrow Connector 1" o:spid="_x0000_s1026" type="#_x0000_t32" style="position:absolute;margin-left:44.8pt;margin-top:7.6pt;width:30.3pt;height:0;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" strokecolor="black [3200]" strokeweight="1pt">
                      <v:stroke endarrow="block" joinstyle="miter"/>
                    </v:shape>
                  </w:pict>
                </mc:Fallback>
              </mc:AlternateContent>
            </w:r>
            <w:r w:rsidRPr="00613479">
              <w:rPr>
                <w:sz w:val="22"/>
                <w:szCs w:val="22"/>
              </w:rPr>
              <w:t>System</w:t>
            </w:r>
          </w:p>
        </w:tc>
        <w:tc>
          <w:tcPr>
            <w:tcW w:w="1921" w:type="dxa"/>
            <w:hideMark/>
          </w:tcPr>
          <w:p w14:paraId="18B7FF73" w14:textId="77777777" w:rsidR="002D119A" w:rsidRPr="00613479" w:rsidRDefault="002D119A" w:rsidP="001745DE">
            <w:pPr>
              <w:rPr>
                <w:sz w:val="22"/>
                <w:szCs w:val="22"/>
              </w:rPr>
            </w:pPr>
            <w:r w:rsidRPr="00613479">
              <w:rPr>
                <w:sz w:val="22"/>
                <w:szCs w:val="22"/>
              </w:rPr>
              <w:t>Evolve FM</w:t>
            </w:r>
            <w:r w:rsidRPr="00613479">
              <w:rPr>
                <w:sz w:val="22"/>
                <w:szCs w:val="22"/>
              </w:rPr>
              <w:br/>
            </w:r>
          </w:p>
        </w:tc>
        <w:tc>
          <w:tcPr>
            <w:tcW w:w="3420" w:type="dxa"/>
            <w:hideMark/>
          </w:tcPr>
          <w:p w14:paraId="65CF9BFE" w14:textId="77777777" w:rsidR="002D119A" w:rsidRPr="00613479" w:rsidRDefault="002D119A" w:rsidP="001745DE">
            <w:pPr>
              <w:rPr>
                <w:sz w:val="22"/>
                <w:szCs w:val="22"/>
              </w:rPr>
            </w:pPr>
            <w:proofErr w:type="spellStart"/>
            <w:r w:rsidRPr="00613479">
              <w:rPr>
                <w:sz w:val="22"/>
                <w:szCs w:val="22"/>
              </w:rPr>
              <w:t>ThinkHD</w:t>
            </w:r>
            <w:proofErr w:type="spellEnd"/>
          </w:p>
        </w:tc>
        <w:tc>
          <w:tcPr>
            <w:tcW w:w="2200" w:type="dxa"/>
            <w:hideMark/>
          </w:tcPr>
          <w:p w14:paraId="68A04878" w14:textId="77777777" w:rsidR="002D119A" w:rsidRPr="00613479" w:rsidRDefault="002D119A" w:rsidP="001745DE">
            <w:pPr>
              <w:rPr>
                <w:sz w:val="22"/>
                <w:szCs w:val="22"/>
              </w:rPr>
            </w:pPr>
            <w:r w:rsidRPr="00613479">
              <w:rPr>
                <w:sz w:val="22"/>
                <w:szCs w:val="22"/>
              </w:rPr>
              <w:t>Automated Logic (interface with BMS)</w:t>
            </w:r>
            <w:r w:rsidRPr="00613479">
              <w:rPr>
                <w:sz w:val="22"/>
                <w:szCs w:val="22"/>
              </w:rPr>
              <w:br/>
            </w:r>
          </w:p>
        </w:tc>
      </w:tr>
      <w:tr w:rsidR="002D119A" w:rsidRPr="00613479" w14:paraId="698F0BBD" w14:textId="77777777" w:rsidTr="001745DE">
        <w:trPr>
          <w:trHeight w:val="1169"/>
        </w:trPr>
        <w:tc>
          <w:tcPr>
            <w:tcW w:w="1764" w:type="dxa"/>
            <w:hideMark/>
          </w:tcPr>
          <w:p w14:paraId="41D1993B" w14:textId="77777777" w:rsidR="002D119A" w:rsidRPr="00613479" w:rsidRDefault="002D119A" w:rsidP="001745DE">
            <w:pPr>
              <w:rPr>
                <w:sz w:val="22"/>
                <w:szCs w:val="22"/>
              </w:rPr>
            </w:pPr>
            <w:r w:rsidRPr="00613479">
              <w:rPr>
                <w:sz w:val="22"/>
                <w:szCs w:val="22"/>
              </w:rPr>
              <w:t>Phase for integration with offeror software</w:t>
            </w:r>
          </w:p>
        </w:tc>
        <w:tc>
          <w:tcPr>
            <w:tcW w:w="1921" w:type="dxa"/>
            <w:hideMark/>
          </w:tcPr>
          <w:p w14:paraId="20F03ABC" w14:textId="77777777" w:rsidR="002D119A" w:rsidRPr="00613479" w:rsidRDefault="002D119A" w:rsidP="001745DE">
            <w:pPr>
              <w:rPr>
                <w:sz w:val="22"/>
                <w:szCs w:val="22"/>
              </w:rPr>
            </w:pPr>
            <w:r w:rsidRPr="00613479">
              <w:rPr>
                <w:sz w:val="22"/>
                <w:szCs w:val="22"/>
              </w:rPr>
              <w:t>1</w:t>
            </w:r>
          </w:p>
        </w:tc>
        <w:tc>
          <w:tcPr>
            <w:tcW w:w="3420" w:type="dxa"/>
            <w:hideMark/>
          </w:tcPr>
          <w:p w14:paraId="3B0A1105" w14:textId="77777777" w:rsidR="002D119A" w:rsidRPr="00613479" w:rsidRDefault="002D119A" w:rsidP="001745DE">
            <w:pPr>
              <w:rPr>
                <w:color w:val="000000"/>
                <w:sz w:val="22"/>
                <w:szCs w:val="22"/>
              </w:rPr>
            </w:pPr>
            <w:r w:rsidRPr="00613479">
              <w:rPr>
                <w:color w:val="000000"/>
                <w:sz w:val="22"/>
                <w:szCs w:val="22"/>
              </w:rPr>
              <w:t>1</w:t>
            </w:r>
          </w:p>
        </w:tc>
        <w:tc>
          <w:tcPr>
            <w:tcW w:w="2200" w:type="dxa"/>
            <w:hideMark/>
          </w:tcPr>
          <w:p w14:paraId="0C3BB4AD" w14:textId="77777777" w:rsidR="002D119A" w:rsidRPr="00613479" w:rsidRDefault="002D119A" w:rsidP="001745DE">
            <w:pPr>
              <w:rPr>
                <w:sz w:val="22"/>
                <w:szCs w:val="22"/>
              </w:rPr>
            </w:pPr>
            <w:r w:rsidRPr="00613479">
              <w:rPr>
                <w:sz w:val="22"/>
                <w:szCs w:val="22"/>
              </w:rPr>
              <w:t>1</w:t>
            </w:r>
          </w:p>
        </w:tc>
      </w:tr>
      <w:tr w:rsidR="002D119A" w:rsidRPr="00613479" w14:paraId="2A7333A5" w14:textId="77777777" w:rsidTr="001745DE">
        <w:trPr>
          <w:trHeight w:val="1574"/>
        </w:trPr>
        <w:tc>
          <w:tcPr>
            <w:tcW w:w="1764" w:type="dxa"/>
            <w:hideMark/>
          </w:tcPr>
          <w:p w14:paraId="2FC24906" w14:textId="77777777" w:rsidR="002D119A" w:rsidRPr="00613479" w:rsidRDefault="002D119A" w:rsidP="001745DE">
            <w:pPr>
              <w:rPr>
                <w:sz w:val="22"/>
                <w:szCs w:val="22"/>
              </w:rPr>
            </w:pPr>
            <w:r w:rsidRPr="00613479">
              <w:rPr>
                <w:sz w:val="22"/>
                <w:szCs w:val="22"/>
              </w:rPr>
              <w:t>Data Flow</w:t>
            </w:r>
          </w:p>
        </w:tc>
        <w:tc>
          <w:tcPr>
            <w:tcW w:w="1921" w:type="dxa"/>
            <w:hideMark/>
          </w:tcPr>
          <w:p w14:paraId="4B782C38" w14:textId="77777777" w:rsidR="002D119A" w:rsidRPr="00613479" w:rsidRDefault="002D119A" w:rsidP="001745DE">
            <w:pPr>
              <w:rPr>
                <w:sz w:val="22"/>
                <w:szCs w:val="22"/>
              </w:rPr>
            </w:pPr>
            <w:r w:rsidRPr="00613479">
              <w:rPr>
                <w:sz w:val="22"/>
                <w:szCs w:val="22"/>
              </w:rPr>
              <w:t>Batch or event driven export; Manual export acceptable as a one-time starting point</w:t>
            </w:r>
          </w:p>
        </w:tc>
        <w:tc>
          <w:tcPr>
            <w:tcW w:w="3420" w:type="dxa"/>
            <w:hideMark/>
          </w:tcPr>
          <w:p w14:paraId="5C452D4B" w14:textId="77777777" w:rsidR="002D119A" w:rsidRPr="00613479" w:rsidRDefault="002D119A" w:rsidP="001745DE">
            <w:pPr>
              <w:rPr>
                <w:color w:val="000000"/>
                <w:sz w:val="22"/>
                <w:szCs w:val="22"/>
              </w:rPr>
            </w:pPr>
            <w:r w:rsidRPr="00613479">
              <w:rPr>
                <w:color w:val="000000"/>
                <w:sz w:val="22"/>
                <w:szCs w:val="22"/>
              </w:rPr>
              <w:t xml:space="preserve">Batch (every 4hrs) or event based (preferred); Export methods </w:t>
            </w:r>
            <w:proofErr w:type="spellStart"/>
            <w:r w:rsidRPr="00613479">
              <w:rPr>
                <w:color w:val="000000"/>
                <w:sz w:val="22"/>
                <w:szCs w:val="22"/>
              </w:rPr>
              <w:t>inlcude</w:t>
            </w:r>
            <w:proofErr w:type="spellEnd"/>
            <w:r w:rsidRPr="00613479">
              <w:rPr>
                <w:color w:val="000000"/>
                <w:sz w:val="22"/>
                <w:szCs w:val="22"/>
              </w:rPr>
              <w:t xml:space="preserve"> - REST API, BACnet/IP, CSV/Excel</w:t>
            </w:r>
          </w:p>
        </w:tc>
        <w:tc>
          <w:tcPr>
            <w:tcW w:w="2200" w:type="dxa"/>
            <w:hideMark/>
          </w:tcPr>
          <w:p w14:paraId="64E784FD" w14:textId="77777777" w:rsidR="002D119A" w:rsidRPr="00613479" w:rsidRDefault="002D119A" w:rsidP="001745DE">
            <w:pPr>
              <w:rPr>
                <w:sz w:val="22"/>
                <w:szCs w:val="22"/>
              </w:rPr>
            </w:pPr>
            <w:r w:rsidRPr="00613479">
              <w:rPr>
                <w:sz w:val="22"/>
                <w:szCs w:val="22"/>
              </w:rPr>
              <w:t>Batch or event driven export; Manual export acceptable as a one-time starting point</w:t>
            </w:r>
          </w:p>
          <w:p w14:paraId="20E5C996" w14:textId="77777777" w:rsidR="002D119A" w:rsidRPr="00613479" w:rsidRDefault="002D119A" w:rsidP="001745DE">
            <w:pPr>
              <w:rPr>
                <w:color w:val="EE0000"/>
                <w:sz w:val="22"/>
                <w:szCs w:val="22"/>
              </w:rPr>
            </w:pPr>
          </w:p>
        </w:tc>
      </w:tr>
      <w:tr w:rsidR="002D119A" w:rsidRPr="00613479" w14:paraId="51A79936" w14:textId="77777777" w:rsidTr="001745DE">
        <w:trPr>
          <w:trHeight w:val="899"/>
        </w:trPr>
        <w:tc>
          <w:tcPr>
            <w:tcW w:w="1764" w:type="dxa"/>
            <w:hideMark/>
          </w:tcPr>
          <w:p w14:paraId="2091049B" w14:textId="77777777" w:rsidR="002D119A" w:rsidRPr="00613479" w:rsidRDefault="002D119A" w:rsidP="001745DE">
            <w:pPr>
              <w:rPr>
                <w:sz w:val="22"/>
                <w:szCs w:val="22"/>
              </w:rPr>
            </w:pPr>
            <w:r w:rsidRPr="00613479">
              <w:rPr>
                <w:sz w:val="22"/>
                <w:szCs w:val="22"/>
              </w:rPr>
              <w:t>Key Data Metrics</w:t>
            </w:r>
          </w:p>
        </w:tc>
        <w:tc>
          <w:tcPr>
            <w:tcW w:w="1921" w:type="dxa"/>
            <w:hideMark/>
          </w:tcPr>
          <w:p w14:paraId="766A629B" w14:textId="77777777" w:rsidR="002D119A" w:rsidRPr="00613479" w:rsidRDefault="002D119A" w:rsidP="001745DE">
            <w:pPr>
              <w:rPr>
                <w:sz w:val="22"/>
                <w:szCs w:val="22"/>
              </w:rPr>
            </w:pPr>
            <w:r w:rsidRPr="00613479">
              <w:rPr>
                <w:sz w:val="22"/>
                <w:szCs w:val="22"/>
              </w:rPr>
              <w:t xml:space="preserve">Space data, pictures, drawings, attributes, documents, parking, reports, contacts </w:t>
            </w:r>
          </w:p>
        </w:tc>
        <w:tc>
          <w:tcPr>
            <w:tcW w:w="3420" w:type="dxa"/>
            <w:hideMark/>
          </w:tcPr>
          <w:p w14:paraId="6A55CC44" w14:textId="77777777" w:rsidR="002D119A" w:rsidRPr="00613479" w:rsidRDefault="002D119A" w:rsidP="001745DE">
            <w:pPr>
              <w:rPr>
                <w:sz w:val="22"/>
                <w:szCs w:val="22"/>
              </w:rPr>
            </w:pPr>
            <w:r w:rsidRPr="00613479">
              <w:rPr>
                <w:sz w:val="22"/>
                <w:szCs w:val="22"/>
              </w:rPr>
              <w:t xml:space="preserve">Inventory data (example, </w:t>
            </w:r>
            <w:proofErr w:type="spellStart"/>
            <w:r w:rsidRPr="00613479">
              <w:rPr>
                <w:sz w:val="22"/>
                <w:szCs w:val="22"/>
              </w:rPr>
              <w:t>space_id</w:t>
            </w:r>
            <w:proofErr w:type="spellEnd"/>
            <w:r w:rsidRPr="00613479">
              <w:rPr>
                <w:sz w:val="22"/>
                <w:szCs w:val="22"/>
              </w:rPr>
              <w:t xml:space="preserve">, </w:t>
            </w:r>
            <w:proofErr w:type="spellStart"/>
            <w:r w:rsidRPr="00613479">
              <w:rPr>
                <w:sz w:val="22"/>
                <w:szCs w:val="22"/>
              </w:rPr>
              <w:t>space_name</w:t>
            </w:r>
            <w:proofErr w:type="spellEnd"/>
            <w:r w:rsidRPr="00613479">
              <w:rPr>
                <w:sz w:val="22"/>
                <w:szCs w:val="22"/>
              </w:rPr>
              <w:t xml:space="preserve">, </w:t>
            </w:r>
            <w:proofErr w:type="spellStart"/>
            <w:r w:rsidRPr="00613479">
              <w:rPr>
                <w:sz w:val="22"/>
                <w:szCs w:val="22"/>
              </w:rPr>
              <w:t>space_location</w:t>
            </w:r>
            <w:proofErr w:type="spellEnd"/>
            <w:r w:rsidRPr="00613479">
              <w:rPr>
                <w:sz w:val="22"/>
                <w:szCs w:val="22"/>
              </w:rPr>
              <w:t xml:space="preserve">, </w:t>
            </w:r>
            <w:proofErr w:type="spellStart"/>
            <w:r w:rsidRPr="00613479">
              <w:rPr>
                <w:sz w:val="22"/>
                <w:szCs w:val="22"/>
              </w:rPr>
              <w:t>space_gsf</w:t>
            </w:r>
            <w:proofErr w:type="spellEnd"/>
            <w:r w:rsidRPr="00613479">
              <w:rPr>
                <w:sz w:val="22"/>
                <w:szCs w:val="22"/>
              </w:rPr>
              <w:t xml:space="preserve">, </w:t>
            </w:r>
            <w:proofErr w:type="spellStart"/>
            <w:r w:rsidRPr="00613479">
              <w:rPr>
                <w:sz w:val="22"/>
                <w:szCs w:val="22"/>
              </w:rPr>
              <w:t>space_nsp</w:t>
            </w:r>
            <w:proofErr w:type="spellEnd"/>
            <w:r w:rsidRPr="00613479">
              <w:rPr>
                <w:sz w:val="22"/>
                <w:szCs w:val="22"/>
              </w:rPr>
              <w:t xml:space="preserve">, </w:t>
            </w:r>
            <w:proofErr w:type="spellStart"/>
            <w:r w:rsidRPr="00613479">
              <w:rPr>
                <w:sz w:val="22"/>
                <w:szCs w:val="22"/>
              </w:rPr>
              <w:t>space_owner</w:t>
            </w:r>
            <w:proofErr w:type="spellEnd"/>
            <w:r w:rsidRPr="00613479">
              <w:rPr>
                <w:sz w:val="22"/>
                <w:szCs w:val="22"/>
              </w:rPr>
              <w:t xml:space="preserve">, </w:t>
            </w:r>
            <w:proofErr w:type="spellStart"/>
            <w:r w:rsidRPr="00613479">
              <w:rPr>
                <w:sz w:val="22"/>
                <w:szCs w:val="22"/>
              </w:rPr>
              <w:t>space_leasing_status</w:t>
            </w:r>
            <w:proofErr w:type="spellEnd"/>
            <w:r w:rsidRPr="00613479">
              <w:rPr>
                <w:sz w:val="22"/>
                <w:szCs w:val="22"/>
              </w:rPr>
              <w:t xml:space="preserve">, </w:t>
            </w:r>
            <w:proofErr w:type="spellStart"/>
            <w:r w:rsidRPr="00613479">
              <w:rPr>
                <w:sz w:val="22"/>
                <w:szCs w:val="22"/>
              </w:rPr>
              <w:t>space_FIT_condition</w:t>
            </w:r>
            <w:proofErr w:type="spellEnd"/>
            <w:r w:rsidRPr="00613479">
              <w:rPr>
                <w:sz w:val="22"/>
                <w:szCs w:val="22"/>
              </w:rPr>
              <w:t xml:space="preserve">, </w:t>
            </w:r>
            <w:proofErr w:type="spellStart"/>
            <w:r w:rsidRPr="00613479">
              <w:rPr>
                <w:sz w:val="22"/>
                <w:szCs w:val="22"/>
              </w:rPr>
              <w:t>assigned_staff</w:t>
            </w:r>
            <w:proofErr w:type="spellEnd"/>
            <w:r w:rsidRPr="00613479">
              <w:rPr>
                <w:sz w:val="22"/>
                <w:szCs w:val="22"/>
              </w:rPr>
              <w:t xml:space="preserve">, assigned), </w:t>
            </w:r>
            <w:proofErr w:type="spellStart"/>
            <w:r w:rsidRPr="00613479">
              <w:rPr>
                <w:sz w:val="22"/>
                <w:szCs w:val="22"/>
              </w:rPr>
              <w:t>staff_sqft</w:t>
            </w:r>
            <w:proofErr w:type="spellEnd"/>
            <w:r w:rsidRPr="00613479">
              <w:rPr>
                <w:sz w:val="22"/>
                <w:szCs w:val="22"/>
              </w:rPr>
              <w:t xml:space="preserve">, </w:t>
            </w:r>
            <w:proofErr w:type="spellStart"/>
            <w:r w:rsidRPr="00613479">
              <w:rPr>
                <w:sz w:val="22"/>
                <w:szCs w:val="22"/>
              </w:rPr>
              <w:t>hr</w:t>
            </w:r>
            <w:proofErr w:type="spellEnd"/>
            <w:r w:rsidRPr="00613479">
              <w:rPr>
                <w:sz w:val="22"/>
                <w:szCs w:val="22"/>
              </w:rPr>
              <w:t xml:space="preserve"> data (such as assigned </w:t>
            </w:r>
            <w:proofErr w:type="spellStart"/>
            <w:r w:rsidRPr="00613479">
              <w:rPr>
                <w:sz w:val="22"/>
                <w:szCs w:val="22"/>
              </w:rPr>
              <w:t>personelle</w:t>
            </w:r>
            <w:proofErr w:type="spellEnd"/>
            <w:r w:rsidRPr="00613479">
              <w:rPr>
                <w:sz w:val="22"/>
                <w:szCs w:val="22"/>
              </w:rPr>
              <w:t xml:space="preserve">, home address, schedule, </w:t>
            </w:r>
            <w:proofErr w:type="spellStart"/>
            <w:r w:rsidRPr="00613479">
              <w:rPr>
                <w:sz w:val="22"/>
                <w:szCs w:val="22"/>
              </w:rPr>
              <w:t>etc</w:t>
            </w:r>
            <w:proofErr w:type="spellEnd"/>
            <w:r w:rsidRPr="00613479">
              <w:rPr>
                <w:sz w:val="22"/>
                <w:szCs w:val="22"/>
              </w:rPr>
              <w:t>) , and other asset &amp; cultural information</w:t>
            </w:r>
          </w:p>
          <w:p w14:paraId="788A458F" w14:textId="77777777" w:rsidR="002D119A" w:rsidRPr="00613479" w:rsidRDefault="002D119A" w:rsidP="001745DE">
            <w:pPr>
              <w:rPr>
                <w:sz w:val="22"/>
                <w:szCs w:val="22"/>
              </w:rPr>
            </w:pPr>
          </w:p>
          <w:p w14:paraId="6B9B7EA0" w14:textId="77777777" w:rsidR="002D119A" w:rsidRPr="00613479" w:rsidRDefault="002D119A" w:rsidP="001745DE">
            <w:pPr>
              <w:rPr>
                <w:sz w:val="22"/>
                <w:szCs w:val="22"/>
              </w:rPr>
            </w:pPr>
            <w:r w:rsidRPr="00613479">
              <w:rPr>
                <w:sz w:val="22"/>
                <w:szCs w:val="22"/>
              </w:rPr>
              <w:t>+ utilization and environmental metrics (10-60 min update frequency) captured by IoT sensors</w:t>
            </w:r>
          </w:p>
          <w:p w14:paraId="4755ADBF" w14:textId="77777777" w:rsidR="002D119A" w:rsidRPr="00613479" w:rsidRDefault="002D119A" w:rsidP="001745DE">
            <w:pPr>
              <w:rPr>
                <w:sz w:val="22"/>
                <w:szCs w:val="22"/>
              </w:rPr>
            </w:pPr>
          </w:p>
          <w:p w14:paraId="3CF74856" w14:textId="77777777" w:rsidR="002D119A" w:rsidRPr="00613479" w:rsidRDefault="002D119A" w:rsidP="001745DE">
            <w:pPr>
              <w:rPr>
                <w:sz w:val="22"/>
                <w:szCs w:val="22"/>
              </w:rPr>
            </w:pPr>
            <w:r w:rsidRPr="00613479">
              <w:rPr>
                <w:sz w:val="22"/>
                <w:szCs w:val="22"/>
              </w:rPr>
              <w:t xml:space="preserve">+ equipment/asset attributes (condition, manufacturer, manufacture date, installation date), work orders (ID, type, issue category, issue date, cost), department, requester </w:t>
            </w:r>
          </w:p>
          <w:p w14:paraId="759EDDCF" w14:textId="77777777" w:rsidR="002D119A" w:rsidRPr="00613479" w:rsidRDefault="002D119A" w:rsidP="001745DE">
            <w:pPr>
              <w:rPr>
                <w:sz w:val="22"/>
                <w:szCs w:val="22"/>
              </w:rPr>
            </w:pPr>
          </w:p>
          <w:p w14:paraId="6AB054D8" w14:textId="77777777" w:rsidR="002D119A" w:rsidRPr="00613479" w:rsidRDefault="002D119A" w:rsidP="001745DE">
            <w:pPr>
              <w:rPr>
                <w:sz w:val="22"/>
                <w:szCs w:val="22"/>
              </w:rPr>
            </w:pPr>
            <w:r w:rsidRPr="00613479">
              <w:rPr>
                <w:sz w:val="22"/>
                <w:szCs w:val="22"/>
              </w:rPr>
              <w:t>+ GIS layer integrations where and if applicable</w:t>
            </w:r>
          </w:p>
        </w:tc>
        <w:tc>
          <w:tcPr>
            <w:tcW w:w="2200" w:type="dxa"/>
            <w:hideMark/>
          </w:tcPr>
          <w:p w14:paraId="09B3CC0C" w14:textId="77777777" w:rsidR="002D119A" w:rsidRPr="00613479" w:rsidRDefault="002D119A" w:rsidP="001745DE">
            <w:pPr>
              <w:rPr>
                <w:sz w:val="22"/>
                <w:szCs w:val="22"/>
              </w:rPr>
            </w:pPr>
            <w:r w:rsidRPr="00613479">
              <w:rPr>
                <w:sz w:val="22"/>
                <w:szCs w:val="22"/>
              </w:rPr>
              <w:t xml:space="preserve">Air conditioning equipment </w:t>
            </w:r>
            <w:proofErr w:type="spellStart"/>
            <w:r w:rsidRPr="00613479">
              <w:rPr>
                <w:sz w:val="22"/>
                <w:szCs w:val="22"/>
              </w:rPr>
              <w:t>charateristics</w:t>
            </w:r>
            <w:proofErr w:type="spellEnd"/>
          </w:p>
        </w:tc>
      </w:tr>
      <w:tr w:rsidR="002D119A" w:rsidRPr="000F2792" w14:paraId="7E26DABC" w14:textId="77777777" w:rsidTr="001745DE">
        <w:trPr>
          <w:trHeight w:val="440"/>
        </w:trPr>
        <w:tc>
          <w:tcPr>
            <w:tcW w:w="1764" w:type="dxa"/>
            <w:hideMark/>
          </w:tcPr>
          <w:p w14:paraId="25AD96F1" w14:textId="77777777" w:rsidR="002D119A" w:rsidRPr="00613479" w:rsidRDefault="002D119A" w:rsidP="001745DE">
            <w:pPr>
              <w:rPr>
                <w:sz w:val="22"/>
                <w:szCs w:val="22"/>
              </w:rPr>
            </w:pPr>
            <w:r w:rsidRPr="00613479">
              <w:rPr>
                <w:sz w:val="22"/>
                <w:szCs w:val="22"/>
              </w:rPr>
              <w:t>Communication Direction</w:t>
            </w:r>
          </w:p>
        </w:tc>
        <w:tc>
          <w:tcPr>
            <w:tcW w:w="1921" w:type="dxa"/>
            <w:hideMark/>
          </w:tcPr>
          <w:p w14:paraId="0F846BBA" w14:textId="77777777" w:rsidR="002D119A" w:rsidRPr="00613479" w:rsidRDefault="002D119A" w:rsidP="001745DE">
            <w:pPr>
              <w:rPr>
                <w:sz w:val="22"/>
                <w:szCs w:val="22"/>
              </w:rPr>
            </w:pPr>
            <w:r w:rsidRPr="00613479">
              <w:rPr>
                <w:sz w:val="22"/>
                <w:szCs w:val="22"/>
              </w:rPr>
              <w:t>Bidirectional (</w:t>
            </w:r>
            <w:proofErr w:type="spellStart"/>
            <w:r w:rsidRPr="00613479">
              <w:rPr>
                <w:sz w:val="22"/>
                <w:szCs w:val="22"/>
              </w:rPr>
              <w:t>ie</w:t>
            </w:r>
            <w:proofErr w:type="spellEnd"/>
            <w:r w:rsidRPr="00613479">
              <w:rPr>
                <w:sz w:val="22"/>
                <w:szCs w:val="22"/>
              </w:rPr>
              <w:t>, from vendor proposed software into system and vice versa)</w:t>
            </w:r>
          </w:p>
        </w:tc>
        <w:tc>
          <w:tcPr>
            <w:tcW w:w="3420" w:type="dxa"/>
            <w:hideMark/>
          </w:tcPr>
          <w:p w14:paraId="66257FAE" w14:textId="77777777" w:rsidR="002D119A" w:rsidRPr="00613479" w:rsidRDefault="002D119A" w:rsidP="001745DE">
            <w:pPr>
              <w:rPr>
                <w:color w:val="000000"/>
                <w:sz w:val="22"/>
                <w:szCs w:val="22"/>
              </w:rPr>
            </w:pPr>
            <w:r w:rsidRPr="00613479">
              <w:rPr>
                <w:color w:val="000000" w:themeColor="text1"/>
                <w:sz w:val="22"/>
                <w:szCs w:val="22"/>
              </w:rPr>
              <w:t>Bidirectional (</w:t>
            </w:r>
            <w:proofErr w:type="spellStart"/>
            <w:r w:rsidRPr="00613479">
              <w:rPr>
                <w:color w:val="000000" w:themeColor="text1"/>
                <w:sz w:val="22"/>
                <w:szCs w:val="22"/>
              </w:rPr>
              <w:t>ie</w:t>
            </w:r>
            <w:proofErr w:type="spellEnd"/>
            <w:r w:rsidRPr="00613479">
              <w:rPr>
                <w:color w:val="000000" w:themeColor="text1"/>
                <w:sz w:val="22"/>
                <w:szCs w:val="22"/>
              </w:rPr>
              <w:t xml:space="preserve">, from vendor proposed </w:t>
            </w:r>
            <w:r w:rsidRPr="00613479">
              <w:rPr>
                <w:sz w:val="22"/>
                <w:szCs w:val="22"/>
              </w:rPr>
              <w:t xml:space="preserve">software </w:t>
            </w:r>
            <w:r w:rsidRPr="00613479">
              <w:rPr>
                <w:color w:val="000000" w:themeColor="text1"/>
                <w:sz w:val="22"/>
                <w:szCs w:val="22"/>
              </w:rPr>
              <w:t>into system and vice versa)</w:t>
            </w:r>
          </w:p>
        </w:tc>
        <w:tc>
          <w:tcPr>
            <w:tcW w:w="2200" w:type="dxa"/>
            <w:hideMark/>
          </w:tcPr>
          <w:p w14:paraId="47A0307E" w14:textId="77777777" w:rsidR="002D119A" w:rsidRPr="000F2792" w:rsidRDefault="002D119A" w:rsidP="001745DE">
            <w:pPr>
              <w:rPr>
                <w:sz w:val="22"/>
                <w:szCs w:val="22"/>
              </w:rPr>
            </w:pPr>
            <w:r w:rsidRPr="00613479">
              <w:rPr>
                <w:sz w:val="22"/>
                <w:szCs w:val="22"/>
              </w:rPr>
              <w:t>Bidirectional (</w:t>
            </w:r>
            <w:proofErr w:type="spellStart"/>
            <w:r w:rsidRPr="00613479">
              <w:rPr>
                <w:sz w:val="22"/>
                <w:szCs w:val="22"/>
              </w:rPr>
              <w:t>ie</w:t>
            </w:r>
            <w:proofErr w:type="spellEnd"/>
            <w:r w:rsidRPr="00613479">
              <w:rPr>
                <w:sz w:val="22"/>
                <w:szCs w:val="22"/>
              </w:rPr>
              <w:t>, from vendor proposed software into system and vice versa)</w:t>
            </w:r>
          </w:p>
          <w:p w14:paraId="67713C65" w14:textId="77777777" w:rsidR="002D119A" w:rsidRPr="000F2792" w:rsidRDefault="002D119A" w:rsidP="001745DE">
            <w:pPr>
              <w:rPr>
                <w:color w:val="000000"/>
                <w:sz w:val="22"/>
                <w:szCs w:val="22"/>
              </w:rPr>
            </w:pPr>
          </w:p>
        </w:tc>
      </w:tr>
    </w:tbl>
    <w:p w14:paraId="49C587E0" w14:textId="77777777" w:rsidR="002D119A" w:rsidRPr="000F2792" w:rsidRDefault="002D119A" w:rsidP="00765F71">
      <w:pPr>
        <w:spacing w:before="60" w:after="160"/>
        <w:rPr>
          <w:color w:val="4C94D8" w:themeColor="text2" w:themeTint="80"/>
        </w:rPr>
      </w:pPr>
    </w:p>
    <w:p w14:paraId="6772AB27" w14:textId="3FAD8896" w:rsidR="000D6072" w:rsidRPr="000F2792" w:rsidRDefault="000D6072" w:rsidP="00765F71"/>
    <w:sectPr w:rsidR="000D6072" w:rsidRPr="000F2792" w:rsidSect="00765F71">
      <w:headerReference w:type="default" r:id="rId7"/>
      <w:pgSz w:w="12240" w:h="15840"/>
      <w:pgMar w:top="1440" w:right="1440" w:bottom="1440" w:left="144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A7E61D" w14:textId="77777777" w:rsidR="005E1E8D" w:rsidRDefault="005E1E8D" w:rsidP="001404A5">
      <w:r>
        <w:separator/>
      </w:r>
    </w:p>
  </w:endnote>
  <w:endnote w:type="continuationSeparator" w:id="0">
    <w:p w14:paraId="0B73F690" w14:textId="77777777" w:rsidR="005E1E8D" w:rsidRDefault="005E1E8D" w:rsidP="001404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FF03EC" w14:textId="77777777" w:rsidR="005E1E8D" w:rsidRDefault="005E1E8D" w:rsidP="001404A5">
      <w:r>
        <w:separator/>
      </w:r>
    </w:p>
  </w:footnote>
  <w:footnote w:type="continuationSeparator" w:id="0">
    <w:p w14:paraId="635BBBF3" w14:textId="77777777" w:rsidR="005E1E8D" w:rsidRDefault="005E1E8D" w:rsidP="001404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336AB" w14:textId="2C4C4B47" w:rsidR="00EE4070" w:rsidRDefault="00EE4070">
    <w:pPr>
      <w:pStyle w:val="Header"/>
    </w:pPr>
    <w:r>
      <w:tab/>
    </w:r>
    <w:r>
      <w:tab/>
      <w:t>ADDENDUM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F0EC0"/>
    <w:multiLevelType w:val="hybridMultilevel"/>
    <w:tmpl w:val="362ED8E2"/>
    <w:lvl w:ilvl="0" w:tplc="DDE2DA06">
      <w:start w:val="1"/>
      <w:numFmt w:val="bullet"/>
      <w:lvlText w:val="●"/>
      <w:lvlJc w:val="left"/>
      <w:pPr>
        <w:ind w:left="720" w:hanging="360"/>
      </w:pPr>
    </w:lvl>
    <w:lvl w:ilvl="1" w:tplc="980A5F04">
      <w:start w:val="1"/>
      <w:numFmt w:val="bullet"/>
      <w:lvlText w:val="○"/>
      <w:lvlJc w:val="left"/>
      <w:pPr>
        <w:ind w:left="1440" w:hanging="360"/>
      </w:pPr>
    </w:lvl>
    <w:lvl w:ilvl="2" w:tplc="AE1287E4">
      <w:start w:val="1"/>
      <w:numFmt w:val="bullet"/>
      <w:lvlText w:val="■"/>
      <w:lvlJc w:val="left"/>
      <w:pPr>
        <w:ind w:left="2160" w:hanging="360"/>
      </w:pPr>
    </w:lvl>
    <w:lvl w:ilvl="3" w:tplc="D08053D8">
      <w:start w:val="1"/>
      <w:numFmt w:val="bullet"/>
      <w:lvlText w:val="●"/>
      <w:lvlJc w:val="left"/>
      <w:pPr>
        <w:ind w:left="2880" w:hanging="360"/>
      </w:pPr>
    </w:lvl>
    <w:lvl w:ilvl="4" w:tplc="FD5A23E6">
      <w:start w:val="1"/>
      <w:numFmt w:val="bullet"/>
      <w:lvlText w:val="○"/>
      <w:lvlJc w:val="left"/>
      <w:pPr>
        <w:ind w:left="3600" w:hanging="360"/>
      </w:pPr>
    </w:lvl>
    <w:lvl w:ilvl="5" w:tplc="8E829C44">
      <w:start w:val="1"/>
      <w:numFmt w:val="bullet"/>
      <w:lvlText w:val="■"/>
      <w:lvlJc w:val="left"/>
      <w:pPr>
        <w:ind w:left="4320" w:hanging="360"/>
      </w:pPr>
    </w:lvl>
    <w:lvl w:ilvl="6" w:tplc="62FCD9B0">
      <w:start w:val="1"/>
      <w:numFmt w:val="bullet"/>
      <w:lvlText w:val="●"/>
      <w:lvlJc w:val="left"/>
      <w:pPr>
        <w:ind w:left="5040" w:hanging="360"/>
      </w:pPr>
    </w:lvl>
    <w:lvl w:ilvl="7" w:tplc="D63A1A70">
      <w:start w:val="1"/>
      <w:numFmt w:val="bullet"/>
      <w:lvlText w:val="●"/>
      <w:lvlJc w:val="left"/>
      <w:pPr>
        <w:ind w:left="5760" w:hanging="360"/>
      </w:pPr>
    </w:lvl>
    <w:lvl w:ilvl="8" w:tplc="894A7B42">
      <w:start w:val="1"/>
      <w:numFmt w:val="bullet"/>
      <w:lvlText w:val="●"/>
      <w:lvlJc w:val="left"/>
      <w:pPr>
        <w:ind w:left="6480" w:hanging="360"/>
      </w:pPr>
    </w:lvl>
  </w:abstractNum>
  <w:abstractNum w:abstractNumId="1" w15:restartNumberingAfterBreak="0">
    <w:nsid w:val="4183797B"/>
    <w:multiLevelType w:val="hybridMultilevel"/>
    <w:tmpl w:val="78C210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53716327">
    <w:abstractNumId w:val="1"/>
  </w:num>
  <w:num w:numId="2" w16cid:durableId="559829654">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6072"/>
    <w:rsid w:val="00000EC8"/>
    <w:rsid w:val="00001065"/>
    <w:rsid w:val="00003C00"/>
    <w:rsid w:val="00006B8F"/>
    <w:rsid w:val="0001255F"/>
    <w:rsid w:val="0001690B"/>
    <w:rsid w:val="000202F9"/>
    <w:rsid w:val="000207ED"/>
    <w:rsid w:val="00023C30"/>
    <w:rsid w:val="00025E57"/>
    <w:rsid w:val="00032028"/>
    <w:rsid w:val="00041368"/>
    <w:rsid w:val="0004709B"/>
    <w:rsid w:val="00050017"/>
    <w:rsid w:val="00056ED3"/>
    <w:rsid w:val="00057375"/>
    <w:rsid w:val="000609D6"/>
    <w:rsid w:val="00065D07"/>
    <w:rsid w:val="00081339"/>
    <w:rsid w:val="000868CB"/>
    <w:rsid w:val="000869C6"/>
    <w:rsid w:val="00093E8F"/>
    <w:rsid w:val="0009499E"/>
    <w:rsid w:val="00096566"/>
    <w:rsid w:val="000A0C4B"/>
    <w:rsid w:val="000A1899"/>
    <w:rsid w:val="000A26FA"/>
    <w:rsid w:val="000A3F4A"/>
    <w:rsid w:val="000A45D8"/>
    <w:rsid w:val="000A53D3"/>
    <w:rsid w:val="000A6745"/>
    <w:rsid w:val="000B2406"/>
    <w:rsid w:val="000B5A2A"/>
    <w:rsid w:val="000B7F35"/>
    <w:rsid w:val="000D12D9"/>
    <w:rsid w:val="000D3206"/>
    <w:rsid w:val="000D6072"/>
    <w:rsid w:val="000D60D4"/>
    <w:rsid w:val="000E1293"/>
    <w:rsid w:val="000E6245"/>
    <w:rsid w:val="000E62C1"/>
    <w:rsid w:val="000F26D9"/>
    <w:rsid w:val="000F2792"/>
    <w:rsid w:val="000F3EF1"/>
    <w:rsid w:val="000F543F"/>
    <w:rsid w:val="000F77BC"/>
    <w:rsid w:val="00101437"/>
    <w:rsid w:val="001166A1"/>
    <w:rsid w:val="00122610"/>
    <w:rsid w:val="0012615C"/>
    <w:rsid w:val="00136B75"/>
    <w:rsid w:val="0013710F"/>
    <w:rsid w:val="001404A5"/>
    <w:rsid w:val="00140967"/>
    <w:rsid w:val="001523BD"/>
    <w:rsid w:val="001544EF"/>
    <w:rsid w:val="00154B55"/>
    <w:rsid w:val="001565C1"/>
    <w:rsid w:val="00157128"/>
    <w:rsid w:val="00160934"/>
    <w:rsid w:val="001624A0"/>
    <w:rsid w:val="001716CF"/>
    <w:rsid w:val="00172397"/>
    <w:rsid w:val="00173075"/>
    <w:rsid w:val="0017366A"/>
    <w:rsid w:val="001745DE"/>
    <w:rsid w:val="00175C3C"/>
    <w:rsid w:val="0017691C"/>
    <w:rsid w:val="001775F7"/>
    <w:rsid w:val="00177732"/>
    <w:rsid w:val="0018265C"/>
    <w:rsid w:val="00187D5B"/>
    <w:rsid w:val="00190E06"/>
    <w:rsid w:val="00194B11"/>
    <w:rsid w:val="001A02E3"/>
    <w:rsid w:val="001A398F"/>
    <w:rsid w:val="001A40AE"/>
    <w:rsid w:val="001A53B3"/>
    <w:rsid w:val="001A566F"/>
    <w:rsid w:val="001A5859"/>
    <w:rsid w:val="001A5EE9"/>
    <w:rsid w:val="001B0F5D"/>
    <w:rsid w:val="001B35E5"/>
    <w:rsid w:val="001B7E79"/>
    <w:rsid w:val="001D0BC4"/>
    <w:rsid w:val="001E0C76"/>
    <w:rsid w:val="001E14B1"/>
    <w:rsid w:val="001E1D1C"/>
    <w:rsid w:val="001E6206"/>
    <w:rsid w:val="001E6653"/>
    <w:rsid w:val="001F0D8D"/>
    <w:rsid w:val="00201420"/>
    <w:rsid w:val="00206355"/>
    <w:rsid w:val="002078BC"/>
    <w:rsid w:val="002178AC"/>
    <w:rsid w:val="00220B25"/>
    <w:rsid w:val="0023093C"/>
    <w:rsid w:val="002331B0"/>
    <w:rsid w:val="00241C3C"/>
    <w:rsid w:val="002421D7"/>
    <w:rsid w:val="002439E1"/>
    <w:rsid w:val="00244662"/>
    <w:rsid w:val="00246C98"/>
    <w:rsid w:val="00247704"/>
    <w:rsid w:val="00250CE2"/>
    <w:rsid w:val="00253E25"/>
    <w:rsid w:val="0026049D"/>
    <w:rsid w:val="002607E0"/>
    <w:rsid w:val="00261AB0"/>
    <w:rsid w:val="002624D9"/>
    <w:rsid w:val="0026395B"/>
    <w:rsid w:val="00265DC9"/>
    <w:rsid w:val="00271AFF"/>
    <w:rsid w:val="00272494"/>
    <w:rsid w:val="002727AF"/>
    <w:rsid w:val="00283A61"/>
    <w:rsid w:val="002842CD"/>
    <w:rsid w:val="0028536E"/>
    <w:rsid w:val="00287FE4"/>
    <w:rsid w:val="002929D2"/>
    <w:rsid w:val="002936EF"/>
    <w:rsid w:val="0029683C"/>
    <w:rsid w:val="00297450"/>
    <w:rsid w:val="002A0EE2"/>
    <w:rsid w:val="002B0038"/>
    <w:rsid w:val="002B12AB"/>
    <w:rsid w:val="002B17ED"/>
    <w:rsid w:val="002C20E0"/>
    <w:rsid w:val="002C2782"/>
    <w:rsid w:val="002C42FC"/>
    <w:rsid w:val="002D04E1"/>
    <w:rsid w:val="002D0B26"/>
    <w:rsid w:val="002D119A"/>
    <w:rsid w:val="002D43B4"/>
    <w:rsid w:val="002D6A6A"/>
    <w:rsid w:val="002E2739"/>
    <w:rsid w:val="002E546B"/>
    <w:rsid w:val="002F054B"/>
    <w:rsid w:val="002F4F55"/>
    <w:rsid w:val="0030318D"/>
    <w:rsid w:val="0030589E"/>
    <w:rsid w:val="00313584"/>
    <w:rsid w:val="00321843"/>
    <w:rsid w:val="00335407"/>
    <w:rsid w:val="00341C64"/>
    <w:rsid w:val="0035202A"/>
    <w:rsid w:val="00353CBB"/>
    <w:rsid w:val="00356AE6"/>
    <w:rsid w:val="003628A7"/>
    <w:rsid w:val="00362A2E"/>
    <w:rsid w:val="003648FF"/>
    <w:rsid w:val="003674C3"/>
    <w:rsid w:val="00373247"/>
    <w:rsid w:val="00374923"/>
    <w:rsid w:val="00374BB5"/>
    <w:rsid w:val="003752FB"/>
    <w:rsid w:val="003767F1"/>
    <w:rsid w:val="00381107"/>
    <w:rsid w:val="003823AC"/>
    <w:rsid w:val="00384593"/>
    <w:rsid w:val="003879FC"/>
    <w:rsid w:val="0039107F"/>
    <w:rsid w:val="00394223"/>
    <w:rsid w:val="003A2257"/>
    <w:rsid w:val="003A48FC"/>
    <w:rsid w:val="003A56D8"/>
    <w:rsid w:val="003A7AFE"/>
    <w:rsid w:val="003B0DAF"/>
    <w:rsid w:val="003B41AC"/>
    <w:rsid w:val="003C113F"/>
    <w:rsid w:val="003C2A92"/>
    <w:rsid w:val="003D0352"/>
    <w:rsid w:val="003D1789"/>
    <w:rsid w:val="003D1B11"/>
    <w:rsid w:val="003D37DB"/>
    <w:rsid w:val="003E1BA7"/>
    <w:rsid w:val="003F1427"/>
    <w:rsid w:val="003F55B6"/>
    <w:rsid w:val="003F62EC"/>
    <w:rsid w:val="003F6A0E"/>
    <w:rsid w:val="00402EDC"/>
    <w:rsid w:val="0040414C"/>
    <w:rsid w:val="00404CBD"/>
    <w:rsid w:val="00405D02"/>
    <w:rsid w:val="00407976"/>
    <w:rsid w:val="004079BB"/>
    <w:rsid w:val="00417F29"/>
    <w:rsid w:val="00421F56"/>
    <w:rsid w:val="00422015"/>
    <w:rsid w:val="00423E4F"/>
    <w:rsid w:val="00423E60"/>
    <w:rsid w:val="004243C0"/>
    <w:rsid w:val="00424A90"/>
    <w:rsid w:val="00430DE4"/>
    <w:rsid w:val="00433BD9"/>
    <w:rsid w:val="00433C14"/>
    <w:rsid w:val="00436534"/>
    <w:rsid w:val="00437A04"/>
    <w:rsid w:val="00437FB0"/>
    <w:rsid w:val="00440077"/>
    <w:rsid w:val="0044069F"/>
    <w:rsid w:val="00441B7A"/>
    <w:rsid w:val="004432A4"/>
    <w:rsid w:val="00446D0B"/>
    <w:rsid w:val="00446E88"/>
    <w:rsid w:val="00447824"/>
    <w:rsid w:val="0045278B"/>
    <w:rsid w:val="00454CA7"/>
    <w:rsid w:val="00455713"/>
    <w:rsid w:val="004665C0"/>
    <w:rsid w:val="00470669"/>
    <w:rsid w:val="004738EB"/>
    <w:rsid w:val="00474065"/>
    <w:rsid w:val="00476BE1"/>
    <w:rsid w:val="00476E7D"/>
    <w:rsid w:val="0048001E"/>
    <w:rsid w:val="004844BE"/>
    <w:rsid w:val="0048454D"/>
    <w:rsid w:val="004874AA"/>
    <w:rsid w:val="00491AAD"/>
    <w:rsid w:val="00495D47"/>
    <w:rsid w:val="00497660"/>
    <w:rsid w:val="004978C9"/>
    <w:rsid w:val="004A2A9C"/>
    <w:rsid w:val="004A4428"/>
    <w:rsid w:val="004A7A25"/>
    <w:rsid w:val="004B1821"/>
    <w:rsid w:val="004B2AF2"/>
    <w:rsid w:val="004B3EE5"/>
    <w:rsid w:val="004B4097"/>
    <w:rsid w:val="004C3DEC"/>
    <w:rsid w:val="004D5C33"/>
    <w:rsid w:val="004D6DBE"/>
    <w:rsid w:val="004E2874"/>
    <w:rsid w:val="004E4F49"/>
    <w:rsid w:val="004F1839"/>
    <w:rsid w:val="0051370B"/>
    <w:rsid w:val="0051371D"/>
    <w:rsid w:val="00514991"/>
    <w:rsid w:val="0051713D"/>
    <w:rsid w:val="005210F6"/>
    <w:rsid w:val="005239AB"/>
    <w:rsid w:val="00523CE0"/>
    <w:rsid w:val="005352AA"/>
    <w:rsid w:val="00535B01"/>
    <w:rsid w:val="005379FB"/>
    <w:rsid w:val="005439DF"/>
    <w:rsid w:val="005441F1"/>
    <w:rsid w:val="00545A7F"/>
    <w:rsid w:val="00546489"/>
    <w:rsid w:val="00555F42"/>
    <w:rsid w:val="00560AB1"/>
    <w:rsid w:val="00563E8D"/>
    <w:rsid w:val="005653A0"/>
    <w:rsid w:val="00565450"/>
    <w:rsid w:val="0056658A"/>
    <w:rsid w:val="0057625C"/>
    <w:rsid w:val="0057664A"/>
    <w:rsid w:val="00580262"/>
    <w:rsid w:val="005829BD"/>
    <w:rsid w:val="00594726"/>
    <w:rsid w:val="00596C1B"/>
    <w:rsid w:val="00597CD6"/>
    <w:rsid w:val="005A258C"/>
    <w:rsid w:val="005B05D0"/>
    <w:rsid w:val="005B2BE4"/>
    <w:rsid w:val="005C522A"/>
    <w:rsid w:val="005D35CD"/>
    <w:rsid w:val="005D7787"/>
    <w:rsid w:val="005D7EF7"/>
    <w:rsid w:val="005E0CDF"/>
    <w:rsid w:val="005E1E8D"/>
    <w:rsid w:val="005E7ACE"/>
    <w:rsid w:val="005F0A4A"/>
    <w:rsid w:val="005F2C79"/>
    <w:rsid w:val="005F4076"/>
    <w:rsid w:val="005F57D9"/>
    <w:rsid w:val="006029F2"/>
    <w:rsid w:val="006035AD"/>
    <w:rsid w:val="00613479"/>
    <w:rsid w:val="0061439B"/>
    <w:rsid w:val="00622484"/>
    <w:rsid w:val="00625B25"/>
    <w:rsid w:val="0063088E"/>
    <w:rsid w:val="006311D6"/>
    <w:rsid w:val="00631FB0"/>
    <w:rsid w:val="006444D2"/>
    <w:rsid w:val="00645F09"/>
    <w:rsid w:val="00647D90"/>
    <w:rsid w:val="00664BDD"/>
    <w:rsid w:val="00665549"/>
    <w:rsid w:val="0066798E"/>
    <w:rsid w:val="00671329"/>
    <w:rsid w:val="00675348"/>
    <w:rsid w:val="00683A25"/>
    <w:rsid w:val="00685DEA"/>
    <w:rsid w:val="00687FA4"/>
    <w:rsid w:val="00693034"/>
    <w:rsid w:val="00695EE4"/>
    <w:rsid w:val="0069625B"/>
    <w:rsid w:val="006A2BA5"/>
    <w:rsid w:val="006A320D"/>
    <w:rsid w:val="006A3ACB"/>
    <w:rsid w:val="006A671E"/>
    <w:rsid w:val="006B10E9"/>
    <w:rsid w:val="006B3254"/>
    <w:rsid w:val="006B4A00"/>
    <w:rsid w:val="006B7F81"/>
    <w:rsid w:val="006C1620"/>
    <w:rsid w:val="006C1BF7"/>
    <w:rsid w:val="006C22FF"/>
    <w:rsid w:val="006C2BD0"/>
    <w:rsid w:val="006C3455"/>
    <w:rsid w:val="006D041C"/>
    <w:rsid w:val="006E10A2"/>
    <w:rsid w:val="006E1AE7"/>
    <w:rsid w:val="006E1DF6"/>
    <w:rsid w:val="006E2492"/>
    <w:rsid w:val="006E3C52"/>
    <w:rsid w:val="006E6676"/>
    <w:rsid w:val="006F75AE"/>
    <w:rsid w:val="007006E2"/>
    <w:rsid w:val="007037CC"/>
    <w:rsid w:val="00704536"/>
    <w:rsid w:val="00705D62"/>
    <w:rsid w:val="00713548"/>
    <w:rsid w:val="00716688"/>
    <w:rsid w:val="00721426"/>
    <w:rsid w:val="007236A3"/>
    <w:rsid w:val="00726267"/>
    <w:rsid w:val="00731DA9"/>
    <w:rsid w:val="00732A5B"/>
    <w:rsid w:val="00733BE2"/>
    <w:rsid w:val="007370CC"/>
    <w:rsid w:val="00751B2E"/>
    <w:rsid w:val="00757EDE"/>
    <w:rsid w:val="00763FBA"/>
    <w:rsid w:val="00765F71"/>
    <w:rsid w:val="00766AFE"/>
    <w:rsid w:val="007724AF"/>
    <w:rsid w:val="00772C13"/>
    <w:rsid w:val="007733A2"/>
    <w:rsid w:val="00774051"/>
    <w:rsid w:val="00774513"/>
    <w:rsid w:val="00781F19"/>
    <w:rsid w:val="00785019"/>
    <w:rsid w:val="00785F76"/>
    <w:rsid w:val="00790410"/>
    <w:rsid w:val="007928E1"/>
    <w:rsid w:val="00795AC2"/>
    <w:rsid w:val="00797ABF"/>
    <w:rsid w:val="007A19C5"/>
    <w:rsid w:val="007A37C2"/>
    <w:rsid w:val="007B0595"/>
    <w:rsid w:val="007B2C77"/>
    <w:rsid w:val="007B5618"/>
    <w:rsid w:val="007B70CB"/>
    <w:rsid w:val="007D056B"/>
    <w:rsid w:val="007D07E4"/>
    <w:rsid w:val="007E23B3"/>
    <w:rsid w:val="007E2ECD"/>
    <w:rsid w:val="007E72A6"/>
    <w:rsid w:val="007F1882"/>
    <w:rsid w:val="007F6F61"/>
    <w:rsid w:val="0080314F"/>
    <w:rsid w:val="00805964"/>
    <w:rsid w:val="00810546"/>
    <w:rsid w:val="0081070D"/>
    <w:rsid w:val="008108C0"/>
    <w:rsid w:val="008134D9"/>
    <w:rsid w:val="008136B4"/>
    <w:rsid w:val="00813D5F"/>
    <w:rsid w:val="00813E0F"/>
    <w:rsid w:val="00825999"/>
    <w:rsid w:val="00825DEB"/>
    <w:rsid w:val="008268A7"/>
    <w:rsid w:val="00827CB1"/>
    <w:rsid w:val="00830BB7"/>
    <w:rsid w:val="00831C75"/>
    <w:rsid w:val="00831FB4"/>
    <w:rsid w:val="008331E4"/>
    <w:rsid w:val="008419C7"/>
    <w:rsid w:val="00854E38"/>
    <w:rsid w:val="008577C8"/>
    <w:rsid w:val="00857AD1"/>
    <w:rsid w:val="0086412A"/>
    <w:rsid w:val="00865DC4"/>
    <w:rsid w:val="00883EC0"/>
    <w:rsid w:val="00890029"/>
    <w:rsid w:val="00890F5E"/>
    <w:rsid w:val="00892684"/>
    <w:rsid w:val="00892818"/>
    <w:rsid w:val="008A101A"/>
    <w:rsid w:val="008B0361"/>
    <w:rsid w:val="008B26BC"/>
    <w:rsid w:val="008B3AE9"/>
    <w:rsid w:val="008B4BE3"/>
    <w:rsid w:val="008B6D47"/>
    <w:rsid w:val="008B7483"/>
    <w:rsid w:val="008C2A43"/>
    <w:rsid w:val="008C4AC1"/>
    <w:rsid w:val="008C5242"/>
    <w:rsid w:val="008C7173"/>
    <w:rsid w:val="008D2611"/>
    <w:rsid w:val="008E4AE9"/>
    <w:rsid w:val="008E6C17"/>
    <w:rsid w:val="008F2BC3"/>
    <w:rsid w:val="008F4744"/>
    <w:rsid w:val="009025C7"/>
    <w:rsid w:val="00902809"/>
    <w:rsid w:val="00906861"/>
    <w:rsid w:val="009100F0"/>
    <w:rsid w:val="009142DA"/>
    <w:rsid w:val="00916F3D"/>
    <w:rsid w:val="0092667D"/>
    <w:rsid w:val="00926ACE"/>
    <w:rsid w:val="00931CC9"/>
    <w:rsid w:val="00945F15"/>
    <w:rsid w:val="00953715"/>
    <w:rsid w:val="009555E5"/>
    <w:rsid w:val="00955829"/>
    <w:rsid w:val="00957CA4"/>
    <w:rsid w:val="009612BF"/>
    <w:rsid w:val="00964EE9"/>
    <w:rsid w:val="00967463"/>
    <w:rsid w:val="00967F00"/>
    <w:rsid w:val="009773AF"/>
    <w:rsid w:val="009821E3"/>
    <w:rsid w:val="0098351E"/>
    <w:rsid w:val="00983581"/>
    <w:rsid w:val="00986281"/>
    <w:rsid w:val="0098643A"/>
    <w:rsid w:val="00991737"/>
    <w:rsid w:val="009942F7"/>
    <w:rsid w:val="009960AA"/>
    <w:rsid w:val="00996378"/>
    <w:rsid w:val="009A39C8"/>
    <w:rsid w:val="009B7DF3"/>
    <w:rsid w:val="009D0ABD"/>
    <w:rsid w:val="009D1664"/>
    <w:rsid w:val="009D3027"/>
    <w:rsid w:val="009D7C3D"/>
    <w:rsid w:val="009D7D94"/>
    <w:rsid w:val="009E518B"/>
    <w:rsid w:val="009F1BB6"/>
    <w:rsid w:val="009F253C"/>
    <w:rsid w:val="009F388E"/>
    <w:rsid w:val="009F45AC"/>
    <w:rsid w:val="00A01DEE"/>
    <w:rsid w:val="00A14870"/>
    <w:rsid w:val="00A15794"/>
    <w:rsid w:val="00A16295"/>
    <w:rsid w:val="00A1752A"/>
    <w:rsid w:val="00A313C1"/>
    <w:rsid w:val="00A31DEB"/>
    <w:rsid w:val="00A37B41"/>
    <w:rsid w:val="00A52269"/>
    <w:rsid w:val="00A5474F"/>
    <w:rsid w:val="00A55A89"/>
    <w:rsid w:val="00A60612"/>
    <w:rsid w:val="00A60A51"/>
    <w:rsid w:val="00A62139"/>
    <w:rsid w:val="00A732C9"/>
    <w:rsid w:val="00A755CF"/>
    <w:rsid w:val="00A8175F"/>
    <w:rsid w:val="00A91D41"/>
    <w:rsid w:val="00A93345"/>
    <w:rsid w:val="00AA13A0"/>
    <w:rsid w:val="00AA3823"/>
    <w:rsid w:val="00AB4710"/>
    <w:rsid w:val="00AC1E44"/>
    <w:rsid w:val="00AC703F"/>
    <w:rsid w:val="00AD0E58"/>
    <w:rsid w:val="00AD549E"/>
    <w:rsid w:val="00AE0D74"/>
    <w:rsid w:val="00AE77B8"/>
    <w:rsid w:val="00AE78F7"/>
    <w:rsid w:val="00AF197E"/>
    <w:rsid w:val="00AF7D5A"/>
    <w:rsid w:val="00B00B2B"/>
    <w:rsid w:val="00B00D4F"/>
    <w:rsid w:val="00B0688D"/>
    <w:rsid w:val="00B10B4D"/>
    <w:rsid w:val="00B10FC2"/>
    <w:rsid w:val="00B13584"/>
    <w:rsid w:val="00B14FBC"/>
    <w:rsid w:val="00B21B1D"/>
    <w:rsid w:val="00B224FB"/>
    <w:rsid w:val="00B30162"/>
    <w:rsid w:val="00B3516B"/>
    <w:rsid w:val="00B42E76"/>
    <w:rsid w:val="00B47D27"/>
    <w:rsid w:val="00B5209B"/>
    <w:rsid w:val="00B548E7"/>
    <w:rsid w:val="00B6012B"/>
    <w:rsid w:val="00B64503"/>
    <w:rsid w:val="00B661F5"/>
    <w:rsid w:val="00B7205D"/>
    <w:rsid w:val="00B727D6"/>
    <w:rsid w:val="00B739F4"/>
    <w:rsid w:val="00BA631E"/>
    <w:rsid w:val="00BA71B0"/>
    <w:rsid w:val="00BB2089"/>
    <w:rsid w:val="00BC092D"/>
    <w:rsid w:val="00BC0AA9"/>
    <w:rsid w:val="00BD0C60"/>
    <w:rsid w:val="00BD3E91"/>
    <w:rsid w:val="00C01115"/>
    <w:rsid w:val="00C02708"/>
    <w:rsid w:val="00C059E4"/>
    <w:rsid w:val="00C12E81"/>
    <w:rsid w:val="00C139F4"/>
    <w:rsid w:val="00C13EC2"/>
    <w:rsid w:val="00C16D56"/>
    <w:rsid w:val="00C1711A"/>
    <w:rsid w:val="00C256C5"/>
    <w:rsid w:val="00C26704"/>
    <w:rsid w:val="00C271AD"/>
    <w:rsid w:val="00C31403"/>
    <w:rsid w:val="00C31B96"/>
    <w:rsid w:val="00C32B28"/>
    <w:rsid w:val="00C33632"/>
    <w:rsid w:val="00C3566E"/>
    <w:rsid w:val="00C44866"/>
    <w:rsid w:val="00C45510"/>
    <w:rsid w:val="00C56117"/>
    <w:rsid w:val="00C7424C"/>
    <w:rsid w:val="00C7562A"/>
    <w:rsid w:val="00C8007E"/>
    <w:rsid w:val="00C80AD4"/>
    <w:rsid w:val="00C85A8A"/>
    <w:rsid w:val="00C90F3F"/>
    <w:rsid w:val="00C9480B"/>
    <w:rsid w:val="00C96CBD"/>
    <w:rsid w:val="00CA17F7"/>
    <w:rsid w:val="00CB4CEE"/>
    <w:rsid w:val="00CB7600"/>
    <w:rsid w:val="00CC603C"/>
    <w:rsid w:val="00CC6CF1"/>
    <w:rsid w:val="00CD143D"/>
    <w:rsid w:val="00CD31E9"/>
    <w:rsid w:val="00CD377A"/>
    <w:rsid w:val="00CD7BB0"/>
    <w:rsid w:val="00CE40F1"/>
    <w:rsid w:val="00CE5BF6"/>
    <w:rsid w:val="00CE65B9"/>
    <w:rsid w:val="00CF0297"/>
    <w:rsid w:val="00CF3DD8"/>
    <w:rsid w:val="00CF3E27"/>
    <w:rsid w:val="00CF54BE"/>
    <w:rsid w:val="00D048F5"/>
    <w:rsid w:val="00D06BC5"/>
    <w:rsid w:val="00D07680"/>
    <w:rsid w:val="00D111B3"/>
    <w:rsid w:val="00D14ACB"/>
    <w:rsid w:val="00D1514D"/>
    <w:rsid w:val="00D1556F"/>
    <w:rsid w:val="00D1654C"/>
    <w:rsid w:val="00D16AB7"/>
    <w:rsid w:val="00D17121"/>
    <w:rsid w:val="00D201BB"/>
    <w:rsid w:val="00D26AAA"/>
    <w:rsid w:val="00D301C8"/>
    <w:rsid w:val="00D36450"/>
    <w:rsid w:val="00D402BB"/>
    <w:rsid w:val="00D4064D"/>
    <w:rsid w:val="00D43BEB"/>
    <w:rsid w:val="00D450A7"/>
    <w:rsid w:val="00D45699"/>
    <w:rsid w:val="00D46134"/>
    <w:rsid w:val="00D53A86"/>
    <w:rsid w:val="00D54A02"/>
    <w:rsid w:val="00D558CA"/>
    <w:rsid w:val="00D57855"/>
    <w:rsid w:val="00D60574"/>
    <w:rsid w:val="00D611BE"/>
    <w:rsid w:val="00D61CD1"/>
    <w:rsid w:val="00D65670"/>
    <w:rsid w:val="00D66F08"/>
    <w:rsid w:val="00D73224"/>
    <w:rsid w:val="00D742EB"/>
    <w:rsid w:val="00D7686D"/>
    <w:rsid w:val="00D954AF"/>
    <w:rsid w:val="00D97AE4"/>
    <w:rsid w:val="00DA000A"/>
    <w:rsid w:val="00DA44BD"/>
    <w:rsid w:val="00DA6D07"/>
    <w:rsid w:val="00DB7382"/>
    <w:rsid w:val="00DC05D3"/>
    <w:rsid w:val="00DC0CBA"/>
    <w:rsid w:val="00DC243A"/>
    <w:rsid w:val="00DC5E36"/>
    <w:rsid w:val="00DC615A"/>
    <w:rsid w:val="00DD1F0A"/>
    <w:rsid w:val="00DD2FA4"/>
    <w:rsid w:val="00DE6BB1"/>
    <w:rsid w:val="00DF19F7"/>
    <w:rsid w:val="00DF288B"/>
    <w:rsid w:val="00E12ABA"/>
    <w:rsid w:val="00E12F27"/>
    <w:rsid w:val="00E16AA3"/>
    <w:rsid w:val="00E17786"/>
    <w:rsid w:val="00E218E8"/>
    <w:rsid w:val="00E23B4F"/>
    <w:rsid w:val="00E34893"/>
    <w:rsid w:val="00E431D6"/>
    <w:rsid w:val="00E55DDA"/>
    <w:rsid w:val="00E56EA0"/>
    <w:rsid w:val="00E5733A"/>
    <w:rsid w:val="00E640E2"/>
    <w:rsid w:val="00E64D0F"/>
    <w:rsid w:val="00E67630"/>
    <w:rsid w:val="00E70F81"/>
    <w:rsid w:val="00E74E32"/>
    <w:rsid w:val="00E75AC4"/>
    <w:rsid w:val="00E92D77"/>
    <w:rsid w:val="00E9672A"/>
    <w:rsid w:val="00E97304"/>
    <w:rsid w:val="00EA5CE1"/>
    <w:rsid w:val="00EA7FAF"/>
    <w:rsid w:val="00EB2CA9"/>
    <w:rsid w:val="00EB4EDC"/>
    <w:rsid w:val="00EB7629"/>
    <w:rsid w:val="00EB7F8D"/>
    <w:rsid w:val="00EC0EC9"/>
    <w:rsid w:val="00EC40AF"/>
    <w:rsid w:val="00EC4782"/>
    <w:rsid w:val="00EC4947"/>
    <w:rsid w:val="00ED2565"/>
    <w:rsid w:val="00ED3BFA"/>
    <w:rsid w:val="00ED69CE"/>
    <w:rsid w:val="00EE0064"/>
    <w:rsid w:val="00EE01B4"/>
    <w:rsid w:val="00EE0B7B"/>
    <w:rsid w:val="00EE3713"/>
    <w:rsid w:val="00EE4070"/>
    <w:rsid w:val="00EE45E2"/>
    <w:rsid w:val="00EF0C2A"/>
    <w:rsid w:val="00EF21A9"/>
    <w:rsid w:val="00EF2662"/>
    <w:rsid w:val="00EF484E"/>
    <w:rsid w:val="00EF4ED0"/>
    <w:rsid w:val="00EF5235"/>
    <w:rsid w:val="00EF7618"/>
    <w:rsid w:val="00F000E7"/>
    <w:rsid w:val="00F0081D"/>
    <w:rsid w:val="00F0402F"/>
    <w:rsid w:val="00F065F1"/>
    <w:rsid w:val="00F07632"/>
    <w:rsid w:val="00F107D8"/>
    <w:rsid w:val="00F1112D"/>
    <w:rsid w:val="00F15B6E"/>
    <w:rsid w:val="00F16089"/>
    <w:rsid w:val="00F16667"/>
    <w:rsid w:val="00F179D3"/>
    <w:rsid w:val="00F201AA"/>
    <w:rsid w:val="00F26CA4"/>
    <w:rsid w:val="00F26ED2"/>
    <w:rsid w:val="00F2714E"/>
    <w:rsid w:val="00F304C6"/>
    <w:rsid w:val="00F319D9"/>
    <w:rsid w:val="00F31BE9"/>
    <w:rsid w:val="00F33A50"/>
    <w:rsid w:val="00F345C0"/>
    <w:rsid w:val="00F365DA"/>
    <w:rsid w:val="00F42E97"/>
    <w:rsid w:val="00F4305B"/>
    <w:rsid w:val="00F44967"/>
    <w:rsid w:val="00F45218"/>
    <w:rsid w:val="00F50755"/>
    <w:rsid w:val="00F50B83"/>
    <w:rsid w:val="00F667C2"/>
    <w:rsid w:val="00F66DBD"/>
    <w:rsid w:val="00F679AE"/>
    <w:rsid w:val="00F725B8"/>
    <w:rsid w:val="00F766BB"/>
    <w:rsid w:val="00F90BE8"/>
    <w:rsid w:val="00F9711E"/>
    <w:rsid w:val="00F97952"/>
    <w:rsid w:val="00FA15EA"/>
    <w:rsid w:val="00FA2426"/>
    <w:rsid w:val="00FA732F"/>
    <w:rsid w:val="00FB31E0"/>
    <w:rsid w:val="00FC21E9"/>
    <w:rsid w:val="00FC2B8D"/>
    <w:rsid w:val="00FC7606"/>
    <w:rsid w:val="00FD0A70"/>
    <w:rsid w:val="00FD0FE0"/>
    <w:rsid w:val="00FD2198"/>
    <w:rsid w:val="00FD2800"/>
    <w:rsid w:val="00FD2FE3"/>
    <w:rsid w:val="00FD61D1"/>
    <w:rsid w:val="00FD6DAF"/>
    <w:rsid w:val="00FD7AE8"/>
    <w:rsid w:val="00FE5736"/>
    <w:rsid w:val="00FF18BA"/>
    <w:rsid w:val="00FF1F7F"/>
    <w:rsid w:val="016DBAC3"/>
    <w:rsid w:val="01E32B79"/>
    <w:rsid w:val="01EFFA45"/>
    <w:rsid w:val="02F343A2"/>
    <w:rsid w:val="032FF6A1"/>
    <w:rsid w:val="0361092A"/>
    <w:rsid w:val="03A8BF23"/>
    <w:rsid w:val="0404EB2D"/>
    <w:rsid w:val="0425DA5B"/>
    <w:rsid w:val="048A1A1A"/>
    <w:rsid w:val="05450F08"/>
    <w:rsid w:val="058623BA"/>
    <w:rsid w:val="0663EDB3"/>
    <w:rsid w:val="06D7E5D9"/>
    <w:rsid w:val="0707655D"/>
    <w:rsid w:val="070D51EF"/>
    <w:rsid w:val="074FD5F0"/>
    <w:rsid w:val="07A77DD6"/>
    <w:rsid w:val="0850A989"/>
    <w:rsid w:val="089AE201"/>
    <w:rsid w:val="08E9A97C"/>
    <w:rsid w:val="0A162A2F"/>
    <w:rsid w:val="0B202ADB"/>
    <w:rsid w:val="0B850A25"/>
    <w:rsid w:val="0C4F3B98"/>
    <w:rsid w:val="0C9592C9"/>
    <w:rsid w:val="0CA3E63D"/>
    <w:rsid w:val="0D4B2331"/>
    <w:rsid w:val="0DDA94F8"/>
    <w:rsid w:val="0DF98ABF"/>
    <w:rsid w:val="0E772BBF"/>
    <w:rsid w:val="0E78AEAC"/>
    <w:rsid w:val="0EEA82A8"/>
    <w:rsid w:val="0F094ACD"/>
    <w:rsid w:val="102BE738"/>
    <w:rsid w:val="1032A421"/>
    <w:rsid w:val="113C5849"/>
    <w:rsid w:val="11C98431"/>
    <w:rsid w:val="135092B7"/>
    <w:rsid w:val="14011203"/>
    <w:rsid w:val="156386CE"/>
    <w:rsid w:val="15F21AC3"/>
    <w:rsid w:val="15F485AD"/>
    <w:rsid w:val="1657207E"/>
    <w:rsid w:val="17BE7BA5"/>
    <w:rsid w:val="17DCF10B"/>
    <w:rsid w:val="18068499"/>
    <w:rsid w:val="198C082B"/>
    <w:rsid w:val="19BE7209"/>
    <w:rsid w:val="1A260478"/>
    <w:rsid w:val="1A637271"/>
    <w:rsid w:val="1AF7519C"/>
    <w:rsid w:val="1B57C42D"/>
    <w:rsid w:val="1E15F6ED"/>
    <w:rsid w:val="1E254287"/>
    <w:rsid w:val="1E5AB368"/>
    <w:rsid w:val="20A3DE79"/>
    <w:rsid w:val="211A4555"/>
    <w:rsid w:val="211BAE8D"/>
    <w:rsid w:val="22459205"/>
    <w:rsid w:val="2298C8B8"/>
    <w:rsid w:val="2468D7C5"/>
    <w:rsid w:val="24FC7241"/>
    <w:rsid w:val="259E8DAF"/>
    <w:rsid w:val="25A00AA0"/>
    <w:rsid w:val="266E97E0"/>
    <w:rsid w:val="26B56AA2"/>
    <w:rsid w:val="26CDB8E2"/>
    <w:rsid w:val="279F5285"/>
    <w:rsid w:val="2990B150"/>
    <w:rsid w:val="2A5DB8F2"/>
    <w:rsid w:val="2A7752E1"/>
    <w:rsid w:val="2CAB1688"/>
    <w:rsid w:val="2CF06AEC"/>
    <w:rsid w:val="2CFED094"/>
    <w:rsid w:val="2EFFDAFD"/>
    <w:rsid w:val="305A5C37"/>
    <w:rsid w:val="315C6685"/>
    <w:rsid w:val="32B75F77"/>
    <w:rsid w:val="3636A281"/>
    <w:rsid w:val="38E4A766"/>
    <w:rsid w:val="38F40105"/>
    <w:rsid w:val="39AF621D"/>
    <w:rsid w:val="3A39C584"/>
    <w:rsid w:val="3A79AF5C"/>
    <w:rsid w:val="3C26F05F"/>
    <w:rsid w:val="3D848680"/>
    <w:rsid w:val="3DDCD2F5"/>
    <w:rsid w:val="402545F3"/>
    <w:rsid w:val="40C5EC14"/>
    <w:rsid w:val="40D53C82"/>
    <w:rsid w:val="4298B4B0"/>
    <w:rsid w:val="42C7DB15"/>
    <w:rsid w:val="432806D5"/>
    <w:rsid w:val="437CE7CF"/>
    <w:rsid w:val="4413E84F"/>
    <w:rsid w:val="446844FC"/>
    <w:rsid w:val="450067DD"/>
    <w:rsid w:val="45631858"/>
    <w:rsid w:val="457CE94B"/>
    <w:rsid w:val="45A11DA6"/>
    <w:rsid w:val="461793A8"/>
    <w:rsid w:val="4627847B"/>
    <w:rsid w:val="467C60F1"/>
    <w:rsid w:val="46DF11DA"/>
    <w:rsid w:val="476833F0"/>
    <w:rsid w:val="47A9FC9D"/>
    <w:rsid w:val="47B443B0"/>
    <w:rsid w:val="48C2E5A1"/>
    <w:rsid w:val="495A8735"/>
    <w:rsid w:val="496309A3"/>
    <w:rsid w:val="49D54F37"/>
    <w:rsid w:val="4A4303A0"/>
    <w:rsid w:val="4AA55D79"/>
    <w:rsid w:val="4B0121F1"/>
    <w:rsid w:val="4BFF98B5"/>
    <w:rsid w:val="4CBE4890"/>
    <w:rsid w:val="4DB1341E"/>
    <w:rsid w:val="4E508A36"/>
    <w:rsid w:val="50784207"/>
    <w:rsid w:val="5146D029"/>
    <w:rsid w:val="51490168"/>
    <w:rsid w:val="523BF744"/>
    <w:rsid w:val="523F22C5"/>
    <w:rsid w:val="52AA7021"/>
    <w:rsid w:val="52AF2CB0"/>
    <w:rsid w:val="5311AEBB"/>
    <w:rsid w:val="533A8316"/>
    <w:rsid w:val="54A7FAF9"/>
    <w:rsid w:val="5708EBC4"/>
    <w:rsid w:val="58F58491"/>
    <w:rsid w:val="592F7571"/>
    <w:rsid w:val="5A852A73"/>
    <w:rsid w:val="5AE7A157"/>
    <w:rsid w:val="5B2093B4"/>
    <w:rsid w:val="5BF98BB1"/>
    <w:rsid w:val="5C37B64E"/>
    <w:rsid w:val="5CEAFBEC"/>
    <w:rsid w:val="5D0D0533"/>
    <w:rsid w:val="5E0EEE51"/>
    <w:rsid w:val="5EEFF254"/>
    <w:rsid w:val="5F802FA4"/>
    <w:rsid w:val="5FA84A4C"/>
    <w:rsid w:val="605D37CE"/>
    <w:rsid w:val="61BD57B4"/>
    <w:rsid w:val="6375D020"/>
    <w:rsid w:val="63AD52F9"/>
    <w:rsid w:val="642AAAC0"/>
    <w:rsid w:val="6472F545"/>
    <w:rsid w:val="64A2BD8C"/>
    <w:rsid w:val="6518F47E"/>
    <w:rsid w:val="6589238F"/>
    <w:rsid w:val="65CA1C18"/>
    <w:rsid w:val="67C1C0DE"/>
    <w:rsid w:val="68CE47CF"/>
    <w:rsid w:val="69ADE0C7"/>
    <w:rsid w:val="6A14BAD8"/>
    <w:rsid w:val="6B8ECC5A"/>
    <w:rsid w:val="6C149D72"/>
    <w:rsid w:val="6C51E7F5"/>
    <w:rsid w:val="6DC7FF67"/>
    <w:rsid w:val="6E821642"/>
    <w:rsid w:val="6F49A560"/>
    <w:rsid w:val="6F708DCF"/>
    <w:rsid w:val="722C26D3"/>
    <w:rsid w:val="722C92F8"/>
    <w:rsid w:val="73187FA1"/>
    <w:rsid w:val="74041FDD"/>
    <w:rsid w:val="74FE8BF8"/>
    <w:rsid w:val="7500898E"/>
    <w:rsid w:val="75033717"/>
    <w:rsid w:val="751EAF3E"/>
    <w:rsid w:val="76A13067"/>
    <w:rsid w:val="76B55851"/>
    <w:rsid w:val="76E586A5"/>
    <w:rsid w:val="775D8F12"/>
    <w:rsid w:val="78988A12"/>
    <w:rsid w:val="78AE8998"/>
    <w:rsid w:val="79383189"/>
    <w:rsid w:val="7953D442"/>
    <w:rsid w:val="7989636A"/>
    <w:rsid w:val="79FAB6F6"/>
    <w:rsid w:val="7A5E155F"/>
    <w:rsid w:val="7B8356CD"/>
    <w:rsid w:val="7BBF2485"/>
    <w:rsid w:val="7BD6A35D"/>
    <w:rsid w:val="7BD892E4"/>
    <w:rsid w:val="7C194D7E"/>
    <w:rsid w:val="7C55E7EA"/>
    <w:rsid w:val="7E3A64AD"/>
    <w:rsid w:val="7E98F8F7"/>
    <w:rsid w:val="7FAF180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62E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00E7"/>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style>
  <w:style w:type="character" w:customStyle="1" w:styleId="EndnoteTextChar">
    <w:name w:val="Endnote Text Char"/>
    <w:link w:val="EndnoteText"/>
    <w:uiPriority w:val="99"/>
    <w:semiHidden/>
    <w:unhideWhenUsed/>
    <w:rPr>
      <w:sz w:val="20"/>
      <w:szCs w:val="20"/>
    </w:rPr>
  </w:style>
  <w:style w:type="character" w:styleId="CommentReference">
    <w:name w:val="annotation reference"/>
    <w:basedOn w:val="DefaultParagraphFont"/>
    <w:uiPriority w:val="99"/>
    <w:semiHidden/>
    <w:unhideWhenUsed/>
    <w:rsid w:val="003B0DAF"/>
    <w:rPr>
      <w:sz w:val="16"/>
      <w:szCs w:val="16"/>
    </w:rPr>
  </w:style>
  <w:style w:type="paragraph" w:styleId="CommentText">
    <w:name w:val="annotation text"/>
    <w:basedOn w:val="Normal"/>
    <w:link w:val="CommentTextChar"/>
    <w:uiPriority w:val="99"/>
    <w:semiHidden/>
    <w:unhideWhenUsed/>
    <w:rsid w:val="003B0DAF"/>
  </w:style>
  <w:style w:type="character" w:customStyle="1" w:styleId="CommentTextChar">
    <w:name w:val="Comment Text Char"/>
    <w:basedOn w:val="DefaultParagraphFont"/>
    <w:link w:val="CommentText"/>
    <w:uiPriority w:val="99"/>
    <w:semiHidden/>
    <w:rsid w:val="003B0DAF"/>
  </w:style>
  <w:style w:type="paragraph" w:styleId="CommentSubject">
    <w:name w:val="annotation subject"/>
    <w:basedOn w:val="CommentText"/>
    <w:next w:val="CommentText"/>
    <w:link w:val="CommentSubjectChar"/>
    <w:uiPriority w:val="99"/>
    <w:semiHidden/>
    <w:unhideWhenUsed/>
    <w:rsid w:val="003B0DAF"/>
    <w:rPr>
      <w:b/>
      <w:bCs/>
    </w:rPr>
  </w:style>
  <w:style w:type="character" w:customStyle="1" w:styleId="CommentSubjectChar">
    <w:name w:val="Comment Subject Char"/>
    <w:basedOn w:val="CommentTextChar"/>
    <w:link w:val="CommentSubject"/>
    <w:uiPriority w:val="99"/>
    <w:semiHidden/>
    <w:rsid w:val="003B0DAF"/>
    <w:rPr>
      <w:b/>
      <w:bCs/>
    </w:rPr>
  </w:style>
  <w:style w:type="paragraph" w:customStyle="1" w:styleId="Default">
    <w:name w:val="Default"/>
    <w:rsid w:val="00437A04"/>
    <w:pPr>
      <w:autoSpaceDE w:val="0"/>
      <w:autoSpaceDN w:val="0"/>
      <w:adjustRightInd w:val="0"/>
    </w:pPr>
    <w:rPr>
      <w:rFonts w:ascii="Arial" w:hAnsi="Arial" w:cs="Arial"/>
      <w:color w:val="000000"/>
      <w:sz w:val="24"/>
      <w:szCs w:val="24"/>
    </w:rPr>
  </w:style>
  <w:style w:type="character" w:styleId="Mention">
    <w:name w:val="Mention"/>
    <w:basedOn w:val="DefaultParagraphFont"/>
    <w:uiPriority w:val="99"/>
    <w:unhideWhenUsed/>
    <w:rsid w:val="00EF5235"/>
    <w:rPr>
      <w:color w:val="2B579A"/>
      <w:shd w:val="clear" w:color="auto" w:fill="E1DFDD"/>
    </w:rPr>
  </w:style>
  <w:style w:type="character" w:styleId="Emphasis">
    <w:name w:val="Emphasis"/>
    <w:basedOn w:val="DefaultParagraphFont"/>
    <w:uiPriority w:val="20"/>
    <w:qFormat/>
    <w:rsid w:val="00341C64"/>
    <w:rPr>
      <w:i/>
      <w:iCs/>
    </w:rPr>
  </w:style>
  <w:style w:type="paragraph" w:styleId="Header">
    <w:name w:val="header"/>
    <w:basedOn w:val="Normal"/>
    <w:link w:val="HeaderChar"/>
    <w:uiPriority w:val="99"/>
    <w:unhideWhenUsed/>
    <w:rsid w:val="001404A5"/>
    <w:pPr>
      <w:tabs>
        <w:tab w:val="center" w:pos="4680"/>
        <w:tab w:val="right" w:pos="9360"/>
      </w:tabs>
    </w:pPr>
  </w:style>
  <w:style w:type="character" w:customStyle="1" w:styleId="HeaderChar">
    <w:name w:val="Header Char"/>
    <w:basedOn w:val="DefaultParagraphFont"/>
    <w:link w:val="Header"/>
    <w:uiPriority w:val="99"/>
    <w:rsid w:val="001404A5"/>
  </w:style>
  <w:style w:type="paragraph" w:styleId="Footer">
    <w:name w:val="footer"/>
    <w:basedOn w:val="Normal"/>
    <w:link w:val="FooterChar"/>
    <w:uiPriority w:val="99"/>
    <w:unhideWhenUsed/>
    <w:rsid w:val="001404A5"/>
    <w:pPr>
      <w:tabs>
        <w:tab w:val="center" w:pos="4680"/>
        <w:tab w:val="right" w:pos="9360"/>
      </w:tabs>
    </w:pPr>
  </w:style>
  <w:style w:type="character" w:customStyle="1" w:styleId="FooterChar">
    <w:name w:val="Footer Char"/>
    <w:basedOn w:val="DefaultParagraphFont"/>
    <w:link w:val="Footer"/>
    <w:uiPriority w:val="99"/>
    <w:rsid w:val="001404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11</Pages>
  <Words>3978</Words>
  <Characters>22679</Characters>
  <Application>Microsoft Office Word</Application>
  <DocSecurity>4</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2026-07-14T17:37:00Z</dcterms:created>
  <dcterms:modified xsi:type="dcterms:W3CDTF">2026-07-14T17:37:00Z</dcterms:modified>
</cp:coreProperties>
</file>